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B31" w:rsidRPr="00C738F1" w:rsidRDefault="00663B31" w:rsidP="008F771F">
      <w:pPr>
        <w:pStyle w:val="Title"/>
        <w:rPr>
          <w:rFonts w:asciiTheme="minorHAnsi" w:hAnsiTheme="minorHAnsi"/>
        </w:rPr>
      </w:pPr>
      <w:r w:rsidRPr="00C738F1">
        <w:rPr>
          <w:rFonts w:asciiTheme="minorHAnsi" w:hAnsiTheme="minorHAnsi"/>
        </w:rPr>
        <w:t>Paideia Seminar Prep</w:t>
      </w:r>
    </w:p>
    <w:p w:rsidR="006E394E" w:rsidRPr="00C738F1" w:rsidRDefault="006E394E" w:rsidP="00663B31">
      <w:pPr>
        <w:rPr>
          <w:rFonts w:asciiTheme="minorHAnsi" w:eastAsia="Times New Roman" w:hAnsiTheme="minorHAnsi" w:cs="Times New Roman"/>
          <w:b/>
          <w:szCs w:val="24"/>
        </w:rPr>
      </w:pPr>
      <w:r w:rsidRPr="00C738F1">
        <w:rPr>
          <w:rFonts w:asciiTheme="minorHAnsi" w:eastAsia="Times New Roman" w:hAnsiTheme="minorHAnsi" w:cs="Times New Roman"/>
          <w:b/>
          <w:szCs w:val="24"/>
        </w:rPr>
        <w:t>We will be doing a Paideia Seminar on the following data on MONDAY, NOVEMBER 2</w:t>
      </w:r>
      <w:r w:rsidR="000F6294" w:rsidRPr="00C738F1">
        <w:rPr>
          <w:rFonts w:asciiTheme="minorHAnsi" w:eastAsia="Times New Roman" w:hAnsiTheme="minorHAnsi" w:cs="Times New Roman"/>
          <w:b/>
          <w:szCs w:val="24"/>
        </w:rPr>
        <w:t xml:space="preserve">. </w:t>
      </w:r>
      <w:r w:rsidRPr="00C738F1">
        <w:rPr>
          <w:rFonts w:asciiTheme="minorHAnsi" w:eastAsia="Times New Roman" w:hAnsiTheme="minorHAnsi" w:cs="Times New Roman"/>
          <w:b/>
          <w:szCs w:val="24"/>
        </w:rPr>
        <w:t xml:space="preserve">Please follow all the instructions that follow the data. </w:t>
      </w:r>
    </w:p>
    <w:p w:rsidR="006E394E" w:rsidRPr="00C738F1" w:rsidRDefault="006E394E" w:rsidP="00663B31">
      <w:pPr>
        <w:rPr>
          <w:rFonts w:asciiTheme="minorHAnsi" w:eastAsia="Times New Roman" w:hAnsiTheme="minorHAnsi" w:cs="Times New Roman"/>
          <w:szCs w:val="24"/>
        </w:rPr>
      </w:pPr>
    </w:p>
    <w:p w:rsidR="00663B31" w:rsidRPr="00C738F1" w:rsidRDefault="006E394E" w:rsidP="00663B31">
      <w:pPr>
        <w:rPr>
          <w:rFonts w:asciiTheme="minorHAnsi" w:eastAsia="Times New Roman" w:hAnsiTheme="minorHAnsi" w:cs="Times New Roman"/>
          <w:b/>
          <w:bCs/>
          <w:szCs w:val="24"/>
        </w:rPr>
      </w:pPr>
      <w:r w:rsidRPr="00C738F1">
        <w:rPr>
          <w:rFonts w:asciiTheme="minorHAnsi" w:eastAsia="Times New Roman" w:hAnsiTheme="minorHAnsi" w:cs="Times New Roman"/>
          <w:szCs w:val="24"/>
        </w:rPr>
        <w:t>The d</w:t>
      </w:r>
      <w:r w:rsidR="00663B31" w:rsidRPr="00C738F1">
        <w:rPr>
          <w:rFonts w:asciiTheme="minorHAnsi" w:eastAsia="Times New Roman" w:hAnsiTheme="minorHAnsi" w:cs="Times New Roman"/>
          <w:szCs w:val="24"/>
        </w:rPr>
        <w:t xml:space="preserve">ata summarizes a study of men in 25 occupational groups in England. Two indices are presented for each occupational group. The smoking index is the ratio of the average number of cigarettes smoked per day by men in the particular occupational group to the average number of cigarettes smoked per day by all men. The mortality index is the ratio of the rate of deaths from lung cancer among men in the particular occupational group to the rate of deaths from lung cancer among all men. </w:t>
      </w:r>
    </w:p>
    <w:p w:rsidR="00663B31" w:rsidRPr="00C738F1" w:rsidRDefault="00663B31" w:rsidP="00663B31">
      <w:pPr>
        <w:rPr>
          <w:rFonts w:asciiTheme="minorHAnsi" w:eastAsia="Times New Roman" w:hAnsiTheme="minorHAnsi" w:cs="Times New Roman"/>
          <w:b/>
          <w:bCs/>
          <w:szCs w:val="24"/>
        </w:rPr>
      </w:pPr>
      <w:r w:rsidRPr="00C738F1">
        <w:rPr>
          <w:rFonts w:asciiTheme="minorHAnsi" w:eastAsia="Times New Roman" w:hAnsiTheme="minorHAnsi" w:cs="Times New Roman"/>
          <w:b/>
          <w:bCs/>
          <w:szCs w:val="24"/>
        </w:rPr>
        <w:t>Number of cases:</w:t>
      </w:r>
      <w:r w:rsidR="006E394E" w:rsidRPr="00C738F1">
        <w:rPr>
          <w:rFonts w:asciiTheme="minorHAnsi" w:eastAsia="Times New Roman" w:hAnsiTheme="minorHAnsi" w:cs="Times New Roman"/>
          <w:b/>
          <w:bCs/>
          <w:szCs w:val="24"/>
        </w:rPr>
        <w:t xml:space="preserve"> </w:t>
      </w:r>
      <w:r w:rsidRPr="00C738F1">
        <w:rPr>
          <w:rFonts w:asciiTheme="minorHAnsi" w:eastAsia="Times New Roman" w:hAnsiTheme="minorHAnsi" w:cs="Times New Roman"/>
          <w:szCs w:val="24"/>
        </w:rPr>
        <w:t xml:space="preserve">25 </w:t>
      </w:r>
    </w:p>
    <w:p w:rsidR="00663B31" w:rsidRPr="00C738F1" w:rsidRDefault="00663B31" w:rsidP="006E394E">
      <w:pPr>
        <w:rPr>
          <w:rFonts w:asciiTheme="minorHAnsi" w:eastAsia="Times New Roman" w:hAnsiTheme="minorHAnsi" w:cs="Times New Roman"/>
          <w:b/>
          <w:bCs/>
          <w:szCs w:val="24"/>
        </w:rPr>
      </w:pPr>
      <w:r w:rsidRPr="00C738F1">
        <w:rPr>
          <w:rFonts w:asciiTheme="minorHAnsi" w:eastAsia="Times New Roman" w:hAnsiTheme="minorHAnsi" w:cs="Times New Roman"/>
          <w:b/>
          <w:bCs/>
          <w:szCs w:val="24"/>
        </w:rPr>
        <w:t>Variable Names:</w:t>
      </w:r>
    </w:p>
    <w:p w:rsidR="00663B31" w:rsidRPr="00C738F1" w:rsidRDefault="006E394E" w:rsidP="006E394E">
      <w:pPr>
        <w:numPr>
          <w:ilvl w:val="0"/>
          <w:numId w:val="1"/>
        </w:numPr>
        <w:rPr>
          <w:rFonts w:asciiTheme="minorHAnsi" w:eastAsia="Times New Roman" w:hAnsiTheme="minorHAnsi" w:cs="Times New Roman"/>
          <w:szCs w:val="24"/>
        </w:rPr>
      </w:pPr>
      <w:r w:rsidRPr="00C738F1">
        <w:rPr>
          <w:rFonts w:asciiTheme="minorHAnsi" w:eastAsia="Times New Roman" w:hAnsiTheme="minorHAnsi" w:cs="Times New Roman"/>
          <w:szCs w:val="24"/>
        </w:rPr>
        <w:t xml:space="preserve">Occupational </w:t>
      </w:r>
      <w:r w:rsidR="00663B31" w:rsidRPr="00C738F1">
        <w:rPr>
          <w:rFonts w:asciiTheme="minorHAnsi" w:eastAsia="Times New Roman" w:hAnsiTheme="minorHAnsi" w:cs="Times New Roman"/>
          <w:szCs w:val="24"/>
        </w:rPr>
        <w:t xml:space="preserve">Group: Occupational Group </w:t>
      </w:r>
    </w:p>
    <w:p w:rsidR="00663B31" w:rsidRPr="00C738F1" w:rsidRDefault="00663B31" w:rsidP="006E394E">
      <w:pPr>
        <w:numPr>
          <w:ilvl w:val="0"/>
          <w:numId w:val="1"/>
        </w:numPr>
        <w:rPr>
          <w:rFonts w:asciiTheme="minorHAnsi" w:eastAsia="Times New Roman" w:hAnsiTheme="minorHAnsi" w:cs="Times New Roman"/>
          <w:szCs w:val="24"/>
        </w:rPr>
      </w:pPr>
      <w:r w:rsidRPr="00C738F1">
        <w:rPr>
          <w:rFonts w:asciiTheme="minorHAnsi" w:eastAsia="Times New Roman" w:hAnsiTheme="minorHAnsi" w:cs="Times New Roman"/>
          <w:szCs w:val="24"/>
        </w:rPr>
        <w:t xml:space="preserve">Smoking: Smoking index (100 = average) </w:t>
      </w:r>
    </w:p>
    <w:p w:rsidR="00663B31" w:rsidRPr="00C738F1" w:rsidRDefault="00663B31" w:rsidP="006E394E">
      <w:pPr>
        <w:numPr>
          <w:ilvl w:val="0"/>
          <w:numId w:val="1"/>
        </w:numPr>
        <w:rPr>
          <w:rFonts w:asciiTheme="minorHAnsi" w:eastAsia="Times New Roman" w:hAnsiTheme="minorHAnsi" w:cs="Times New Roman"/>
          <w:szCs w:val="24"/>
        </w:rPr>
      </w:pPr>
      <w:r w:rsidRPr="00C738F1">
        <w:rPr>
          <w:rFonts w:asciiTheme="minorHAnsi" w:eastAsia="Times New Roman" w:hAnsiTheme="minorHAnsi" w:cs="Times New Roman"/>
          <w:szCs w:val="24"/>
        </w:rPr>
        <w:t xml:space="preserve">Mortality: Lung cancer mortality index (100 = average) </w:t>
      </w:r>
    </w:p>
    <w:p w:rsidR="00663B31" w:rsidRPr="00C738F1" w:rsidRDefault="00663B31" w:rsidP="00663B31">
      <w:pPr>
        <w:rPr>
          <w:rFonts w:asciiTheme="minorHAnsi" w:eastAsia="Times New Roman" w:hAnsiTheme="minorHAnsi" w:cs="Times New Roman"/>
          <w:b/>
          <w:bCs/>
          <w:szCs w:val="24"/>
        </w:rPr>
      </w:pPr>
      <w:r w:rsidRPr="00C738F1">
        <w:rPr>
          <w:rFonts w:asciiTheme="minorHAnsi" w:eastAsia="Times New Roman" w:hAnsiTheme="minorHAnsi" w:cs="Times New Roman"/>
          <w:b/>
          <w:bCs/>
          <w:szCs w:val="24"/>
        </w:rPr>
        <w:t>The Data:</w:t>
      </w:r>
    </w:p>
    <w:tbl>
      <w:tblPr>
        <w:tblStyle w:val="TableGrid"/>
        <w:tblW w:w="0" w:type="auto"/>
        <w:tblLook w:val="04A0"/>
      </w:tblPr>
      <w:tblGrid>
        <w:gridCol w:w="5330"/>
        <w:gridCol w:w="1639"/>
        <w:gridCol w:w="1126"/>
      </w:tblGrid>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Occupational Group</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Smoking Index</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Mortality</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Professionals, technical workers, and artists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66</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51</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Administrators and managers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76</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60</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Farmers, foresters, and fisherman</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77</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84</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Clerical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87</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79</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Leather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88</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104</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Clothing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91</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104</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Sales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91</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85</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Woodworkers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93</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113</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Glass and ceramics makers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94</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128</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Service, sport, and recreation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100</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120</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Electrical and electronics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102</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101</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Textile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102</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88</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Food, drink, and tobacco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104</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129</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Warehousemen, storekeepers, packers, and bottlers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105</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115</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Paper and printing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107</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86</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Painters and decorators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110</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139</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Engineering and allied trades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111</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118</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Makers of other products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112</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96</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Construction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113</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144</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Transport and communications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115</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128</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Furnace, forge, foundry, and rolling mill workers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116</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155</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Gas, coke and chemical makers</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117</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123</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Drivers of stationary engines, cranes, etc.</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125</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113</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Laborers not included elsewhere</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133</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146</w:t>
            </w:r>
          </w:p>
        </w:tc>
      </w:tr>
      <w:tr w:rsidR="006E394E" w:rsidRPr="00C738F1" w:rsidTr="00663B31">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Miners and quarrymen</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137</w:t>
            </w:r>
          </w:p>
        </w:tc>
        <w:tc>
          <w:tcPr>
            <w:tcW w:w="0" w:type="auto"/>
          </w:tcPr>
          <w:p w:rsidR="006E394E" w:rsidRPr="00C738F1" w:rsidRDefault="006E394E" w:rsidP="001D6FD7">
            <w:pPr>
              <w:rPr>
                <w:rFonts w:asciiTheme="minorHAnsi" w:eastAsia="Times New Roman" w:hAnsiTheme="minorHAnsi" w:cs="Times New Roman"/>
                <w:szCs w:val="24"/>
              </w:rPr>
            </w:pPr>
            <w:r w:rsidRPr="00C738F1">
              <w:rPr>
                <w:rFonts w:asciiTheme="minorHAnsi" w:eastAsia="Times New Roman" w:hAnsiTheme="minorHAnsi" w:cs="Times New Roman"/>
                <w:szCs w:val="24"/>
              </w:rPr>
              <w:t>116</w:t>
            </w:r>
          </w:p>
        </w:tc>
      </w:tr>
    </w:tbl>
    <w:p w:rsidR="00663B31" w:rsidRPr="00C738F1" w:rsidRDefault="00663B31" w:rsidP="00663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s="Courier New"/>
          <w:szCs w:val="24"/>
        </w:rPr>
      </w:pPr>
    </w:p>
    <w:p w:rsidR="006E394E" w:rsidRPr="00C738F1" w:rsidRDefault="006E394E">
      <w:pPr>
        <w:rPr>
          <w:rFonts w:asciiTheme="minorHAnsi" w:hAnsiTheme="minorHAnsi"/>
          <w:szCs w:val="24"/>
        </w:rPr>
      </w:pPr>
      <w:r w:rsidRPr="00C738F1">
        <w:rPr>
          <w:rFonts w:asciiTheme="minorHAnsi" w:hAnsiTheme="minorHAnsi"/>
          <w:szCs w:val="24"/>
        </w:rPr>
        <w:br w:type="page"/>
      </w:r>
    </w:p>
    <w:p w:rsidR="006B51F7" w:rsidRPr="00C738F1" w:rsidRDefault="006B51F7" w:rsidP="00663B31">
      <w:pPr>
        <w:rPr>
          <w:rFonts w:asciiTheme="minorHAnsi" w:eastAsiaTheme="minorEastAsia" w:hAnsiTheme="minorHAnsi"/>
        </w:rPr>
      </w:pPr>
      <w:r w:rsidRPr="00C738F1">
        <w:rPr>
          <w:rFonts w:asciiTheme="minorHAnsi" w:hAnsiTheme="minorHAnsi"/>
        </w:rPr>
        <w:lastRenderedPageBreak/>
        <w:t>The</w:t>
      </w:r>
      <w:r w:rsidRPr="00C738F1">
        <w:rPr>
          <w:rFonts w:asciiTheme="minorHAnsi" w:hAnsiTheme="minorHAnsi"/>
          <w:b/>
          <w:bCs/>
        </w:rPr>
        <w:t xml:space="preserve"> Smoking Index</w:t>
      </w:r>
      <w:r w:rsidRPr="00C738F1">
        <w:rPr>
          <w:rFonts w:asciiTheme="minorHAnsi" w:hAnsiTheme="minorHAnsi"/>
        </w:rPr>
        <w:t xml:space="preserve"> is the number of cigarettes smoked per day by men in each occupation relative to the number smoked by all men in all occupations. The smoking index is 100 if men in an occupation are exactly average in their smoking, below 100 if they smoke less than </w:t>
      </w:r>
      <w:r w:rsidR="00C738F1" w:rsidRPr="00C738F1">
        <w:rPr>
          <w:rFonts w:asciiTheme="minorHAnsi" w:hAnsiTheme="minorHAnsi"/>
        </w:rPr>
        <w:t>average</w:t>
      </w:r>
      <w:r w:rsidRPr="00C738F1">
        <w:rPr>
          <w:rFonts w:asciiTheme="minorHAnsi" w:hAnsiTheme="minorHAnsi"/>
        </w:rPr>
        <w:t xml:space="preserve"> and above 100 if they smoke more than average.</w:t>
      </w:r>
    </w:p>
    <w:p w:rsidR="008F771F" w:rsidRPr="00C738F1" w:rsidRDefault="008F771F" w:rsidP="00663B31">
      <w:pPr>
        <w:rPr>
          <w:rFonts w:asciiTheme="minorHAnsi" w:eastAsiaTheme="minorEastAsia" w:hAnsiTheme="minorHAnsi"/>
          <w:szCs w:val="24"/>
        </w:rPr>
      </w:pPr>
      <m:oMathPara>
        <m:oMathParaPr>
          <m:jc m:val="left"/>
        </m:oMathParaPr>
        <m:oMath>
          <m:r>
            <w:rPr>
              <w:rFonts w:ascii="Cambria Math" w:hAnsi="Cambria Math"/>
              <w:szCs w:val="24"/>
            </w:rPr>
            <m:t>smoking</m:t>
          </m:r>
          <m:r>
            <w:rPr>
              <w:rFonts w:ascii="Cambria Math" w:hAnsiTheme="minorHAnsi"/>
              <w:szCs w:val="24"/>
            </w:rPr>
            <m:t xml:space="preserve"> </m:t>
          </m:r>
          <m:r>
            <w:rPr>
              <w:rFonts w:ascii="Cambria Math" w:hAnsi="Cambria Math"/>
              <w:szCs w:val="24"/>
            </w:rPr>
            <m:t>index</m:t>
          </m:r>
          <m:r>
            <w:rPr>
              <w:rFonts w:ascii="Cambria Math" w:hAnsiTheme="minorHAnsi"/>
              <w:szCs w:val="24"/>
            </w:rPr>
            <m:t>=</m:t>
          </m:r>
          <m:f>
            <m:fPr>
              <m:ctrlPr>
                <w:rPr>
                  <w:rFonts w:ascii="Cambria Math" w:hAnsiTheme="minorHAnsi"/>
                  <w:i/>
                  <w:szCs w:val="24"/>
                </w:rPr>
              </m:ctrlPr>
            </m:fPr>
            <m:num>
              <m:r>
                <w:rPr>
                  <w:rFonts w:ascii="Cambria Math" w:hAnsi="Cambria Math"/>
                  <w:szCs w:val="24"/>
                </w:rPr>
                <m:t>average</m:t>
              </m:r>
              <m:r>
                <w:rPr>
                  <w:rFonts w:ascii="Cambria Math" w:hAnsiTheme="minorHAnsi"/>
                  <w:szCs w:val="24"/>
                </w:rPr>
                <m:t xml:space="preserve"> </m:t>
              </m:r>
              <m:r>
                <w:rPr>
                  <w:rFonts w:ascii="Cambria Math" w:hAnsi="Cambria Math"/>
                  <w:szCs w:val="24"/>
                </w:rPr>
                <m:t>number</m:t>
              </m:r>
              <m:r>
                <w:rPr>
                  <w:rFonts w:ascii="Cambria Math" w:hAnsiTheme="minorHAnsi"/>
                  <w:szCs w:val="24"/>
                </w:rPr>
                <m:t xml:space="preserve"> </m:t>
              </m:r>
              <m:r>
                <w:rPr>
                  <w:rFonts w:ascii="Cambria Math" w:hAnsi="Cambria Math"/>
                  <w:szCs w:val="24"/>
                </w:rPr>
                <m:t>of</m:t>
              </m:r>
              <m:r>
                <w:rPr>
                  <w:rFonts w:ascii="Cambria Math" w:hAnsiTheme="minorHAnsi"/>
                  <w:szCs w:val="24"/>
                </w:rPr>
                <m:t xml:space="preserve"> </m:t>
              </m:r>
              <m:r>
                <w:rPr>
                  <w:rFonts w:ascii="Cambria Math" w:hAnsi="Cambria Math"/>
                  <w:szCs w:val="24"/>
                </w:rPr>
                <m:t>cigarettes</m:t>
              </m:r>
              <m:r>
                <w:rPr>
                  <w:rFonts w:ascii="Cambria Math" w:hAnsiTheme="minorHAnsi"/>
                  <w:szCs w:val="24"/>
                </w:rPr>
                <m:t xml:space="preserve"> </m:t>
              </m:r>
              <m:r>
                <w:rPr>
                  <w:rFonts w:ascii="Cambria Math" w:hAnsi="Cambria Math"/>
                  <w:szCs w:val="24"/>
                </w:rPr>
                <m:t>smoked</m:t>
              </m:r>
              <m:r>
                <w:rPr>
                  <w:rFonts w:ascii="Cambria Math" w:hAnsiTheme="minorHAnsi"/>
                  <w:szCs w:val="24"/>
                </w:rPr>
                <m:t xml:space="preserve"> </m:t>
              </m:r>
              <m:r>
                <w:rPr>
                  <w:rFonts w:ascii="Cambria Math" w:hAnsi="Cambria Math"/>
                  <w:szCs w:val="24"/>
                </w:rPr>
                <m:t>by</m:t>
              </m:r>
              <m:r>
                <w:rPr>
                  <w:rFonts w:ascii="Cambria Math" w:hAnsiTheme="minorHAnsi"/>
                  <w:szCs w:val="24"/>
                </w:rPr>
                <m:t xml:space="preserve"> </m:t>
              </m:r>
              <m:r>
                <w:rPr>
                  <w:rFonts w:ascii="Cambria Math" w:hAnsi="Cambria Math"/>
                  <w:szCs w:val="24"/>
                </w:rPr>
                <m:t>t</m:t>
              </m:r>
              <m:r>
                <w:rPr>
                  <w:rFonts w:asciiTheme="minorHAnsi" w:hAnsi="Cambria Math"/>
                  <w:szCs w:val="24"/>
                </w:rPr>
                <m:t>h</m:t>
              </m:r>
              <m:r>
                <w:rPr>
                  <w:rFonts w:ascii="Cambria Math" w:hAnsi="Cambria Math"/>
                  <w:szCs w:val="24"/>
                </w:rPr>
                <m:t>at</m:t>
              </m:r>
              <m:r>
                <w:rPr>
                  <w:rFonts w:ascii="Cambria Math" w:hAnsiTheme="minorHAnsi"/>
                  <w:szCs w:val="24"/>
                </w:rPr>
                <m:t xml:space="preserve"> </m:t>
              </m:r>
              <m:r>
                <w:rPr>
                  <w:rFonts w:ascii="Cambria Math" w:hAnsi="Cambria Math"/>
                  <w:szCs w:val="24"/>
                </w:rPr>
                <m:t>group</m:t>
              </m:r>
            </m:num>
            <m:den>
              <m:r>
                <w:rPr>
                  <w:rFonts w:ascii="Cambria Math" w:hAnsi="Cambria Math"/>
                  <w:szCs w:val="24"/>
                </w:rPr>
                <m:t>average</m:t>
              </m:r>
              <m:r>
                <w:rPr>
                  <w:rFonts w:ascii="Cambria Math" w:hAnsiTheme="minorHAnsi"/>
                  <w:szCs w:val="24"/>
                </w:rPr>
                <m:t xml:space="preserve"> </m:t>
              </m:r>
              <m:r>
                <w:rPr>
                  <w:rFonts w:ascii="Cambria Math" w:hAnsi="Cambria Math"/>
                  <w:szCs w:val="24"/>
                </w:rPr>
                <m:t>number</m:t>
              </m:r>
              <m:r>
                <w:rPr>
                  <w:rFonts w:ascii="Cambria Math" w:hAnsiTheme="minorHAnsi"/>
                  <w:szCs w:val="24"/>
                </w:rPr>
                <m:t xml:space="preserve"> </m:t>
              </m:r>
              <m:r>
                <w:rPr>
                  <w:rFonts w:ascii="Cambria Math" w:hAnsi="Cambria Math"/>
                  <w:szCs w:val="24"/>
                </w:rPr>
                <m:t>of</m:t>
              </m:r>
              <m:r>
                <w:rPr>
                  <w:rFonts w:ascii="Cambria Math" w:hAnsiTheme="minorHAnsi"/>
                  <w:szCs w:val="24"/>
                </w:rPr>
                <m:t xml:space="preserve"> </m:t>
              </m:r>
              <m:r>
                <w:rPr>
                  <w:rFonts w:ascii="Cambria Math" w:hAnsi="Cambria Math"/>
                  <w:szCs w:val="24"/>
                </w:rPr>
                <m:t>cigarettes</m:t>
              </m:r>
              <m:r>
                <w:rPr>
                  <w:rFonts w:ascii="Cambria Math" w:hAnsiTheme="minorHAnsi"/>
                  <w:szCs w:val="24"/>
                </w:rPr>
                <m:t xml:space="preserve"> </m:t>
              </m:r>
              <m:r>
                <w:rPr>
                  <w:rFonts w:ascii="Cambria Math" w:hAnsi="Cambria Math"/>
                  <w:szCs w:val="24"/>
                </w:rPr>
                <m:t>smoked</m:t>
              </m:r>
              <m:r>
                <w:rPr>
                  <w:rFonts w:ascii="Cambria Math" w:hAnsiTheme="minorHAnsi"/>
                  <w:szCs w:val="24"/>
                </w:rPr>
                <m:t xml:space="preserve"> </m:t>
              </m:r>
              <m:r>
                <w:rPr>
                  <w:rFonts w:ascii="Cambria Math" w:hAnsi="Cambria Math"/>
                  <w:szCs w:val="24"/>
                </w:rPr>
                <m:t>by</m:t>
              </m:r>
              <m:r>
                <w:rPr>
                  <w:rFonts w:ascii="Cambria Math" w:hAnsiTheme="minorHAnsi"/>
                  <w:szCs w:val="24"/>
                </w:rPr>
                <m:t xml:space="preserve"> </m:t>
              </m:r>
              <m:r>
                <w:rPr>
                  <w:rFonts w:ascii="Cambria Math" w:hAnsi="Cambria Math"/>
                  <w:szCs w:val="24"/>
                </w:rPr>
                <m:t>all</m:t>
              </m:r>
              <m:r>
                <w:rPr>
                  <w:rFonts w:ascii="Cambria Math" w:hAnsiTheme="minorHAnsi"/>
                  <w:szCs w:val="24"/>
                </w:rPr>
                <m:t xml:space="preserve"> </m:t>
              </m:r>
              <m:r>
                <w:rPr>
                  <w:rFonts w:ascii="Cambria Math" w:hAnsi="Cambria Math"/>
                  <w:szCs w:val="24"/>
                </w:rPr>
                <m:t>groups</m:t>
              </m:r>
            </m:den>
          </m:f>
        </m:oMath>
      </m:oMathPara>
    </w:p>
    <w:p w:rsidR="008F771F" w:rsidRPr="00C738F1" w:rsidRDefault="006B51F7" w:rsidP="00663B31">
      <w:pPr>
        <w:rPr>
          <w:rFonts w:asciiTheme="minorHAnsi" w:hAnsiTheme="minorHAnsi"/>
          <w:szCs w:val="24"/>
        </w:rPr>
      </w:pPr>
      <w:r w:rsidRPr="00C738F1">
        <w:rPr>
          <w:rFonts w:asciiTheme="minorHAnsi" w:hAnsiTheme="minorHAnsi"/>
        </w:rPr>
        <w:t xml:space="preserve">The </w:t>
      </w:r>
      <w:r w:rsidRPr="00C738F1">
        <w:rPr>
          <w:rFonts w:asciiTheme="minorHAnsi" w:hAnsiTheme="minorHAnsi"/>
          <w:b/>
          <w:bCs/>
        </w:rPr>
        <w:t xml:space="preserve">Mortality </w:t>
      </w:r>
      <w:r w:rsidRPr="00C738F1">
        <w:rPr>
          <w:rFonts w:asciiTheme="minorHAnsi" w:hAnsiTheme="minorHAnsi"/>
        </w:rPr>
        <w:t>is a standardized mortality ratio for deaths from lung cancer measured relative to the entire population of men of the same ages as those studied</w:t>
      </w:r>
      <w:r w:rsidR="00C738F1" w:rsidRPr="00C738F1">
        <w:rPr>
          <w:rFonts w:asciiTheme="minorHAnsi" w:hAnsiTheme="minorHAnsi"/>
        </w:rPr>
        <w:t xml:space="preserve">. </w:t>
      </w:r>
      <w:r w:rsidRPr="00C738F1">
        <w:rPr>
          <w:rFonts w:asciiTheme="minorHAnsi" w:hAnsiTheme="minorHAnsi"/>
        </w:rPr>
        <w:t>If the mortality index is greater or less than 100 when there are more or fewer deaths from lung cancer than would be expected based on the experience of all English men.</w:t>
      </w:r>
    </w:p>
    <w:p w:rsidR="006E394E" w:rsidRPr="00C738F1" w:rsidRDefault="008F771F" w:rsidP="00663B31">
      <w:pPr>
        <w:rPr>
          <w:rFonts w:asciiTheme="minorHAnsi" w:hAnsiTheme="minorHAnsi"/>
          <w:szCs w:val="24"/>
        </w:rPr>
      </w:pPr>
      <m:oMathPara>
        <m:oMathParaPr>
          <m:jc m:val="left"/>
        </m:oMathParaPr>
        <m:oMath>
          <m:r>
            <w:rPr>
              <w:rFonts w:ascii="Cambria Math" w:hAnsi="Cambria Math"/>
              <w:szCs w:val="24"/>
            </w:rPr>
            <m:t>mortality</m:t>
          </m:r>
          <m:r>
            <w:rPr>
              <w:rFonts w:ascii="Cambria Math" w:hAnsiTheme="minorHAnsi"/>
              <w:szCs w:val="24"/>
            </w:rPr>
            <m:t>=</m:t>
          </m:r>
          <m:f>
            <m:fPr>
              <m:ctrlPr>
                <w:rPr>
                  <w:rFonts w:ascii="Cambria Math" w:hAnsiTheme="minorHAnsi"/>
                  <w:i/>
                  <w:szCs w:val="24"/>
                </w:rPr>
              </m:ctrlPr>
            </m:fPr>
            <m:num>
              <m:r>
                <w:rPr>
                  <w:rFonts w:ascii="Cambria Math" w:hAnsi="Cambria Math"/>
                  <w:szCs w:val="24"/>
                </w:rPr>
                <m:t>average</m:t>
              </m:r>
              <m:r>
                <w:rPr>
                  <w:rFonts w:ascii="Cambria Math" w:hAnsiTheme="minorHAnsi"/>
                  <w:szCs w:val="24"/>
                </w:rPr>
                <m:t xml:space="preserve"> </m:t>
              </m:r>
              <m:r>
                <w:rPr>
                  <w:rFonts w:ascii="Cambria Math" w:hAnsi="Cambria Math"/>
                  <w:szCs w:val="24"/>
                </w:rPr>
                <m:t>number</m:t>
              </m:r>
              <m:r>
                <w:rPr>
                  <w:rFonts w:ascii="Cambria Math" w:hAnsiTheme="minorHAnsi"/>
                  <w:szCs w:val="24"/>
                </w:rPr>
                <m:t xml:space="preserve"> </m:t>
              </m:r>
              <m:r>
                <w:rPr>
                  <w:rFonts w:ascii="Cambria Math" w:hAnsi="Cambria Math"/>
                  <w:szCs w:val="24"/>
                </w:rPr>
                <m:t>of</m:t>
              </m:r>
              <m:r>
                <w:rPr>
                  <w:rFonts w:ascii="Cambria Math" w:hAnsiTheme="minorHAnsi"/>
                  <w:szCs w:val="24"/>
                </w:rPr>
                <m:t xml:space="preserve"> </m:t>
              </m:r>
              <m:r>
                <w:rPr>
                  <w:rFonts w:ascii="Cambria Math" w:hAnsi="Cambria Math"/>
                  <w:szCs w:val="24"/>
                </w:rPr>
                <m:t>deat</m:t>
              </m:r>
              <m:r>
                <w:rPr>
                  <w:rFonts w:asciiTheme="minorHAnsi" w:hAnsi="Cambria Math"/>
                  <w:szCs w:val="24"/>
                </w:rPr>
                <m:t>h</m:t>
              </m:r>
              <m:r>
                <w:rPr>
                  <w:rFonts w:ascii="Cambria Math" w:hAnsi="Cambria Math"/>
                  <w:szCs w:val="24"/>
                </w:rPr>
                <m:t>s</m:t>
              </m:r>
              <m:r>
                <w:rPr>
                  <w:rFonts w:ascii="Cambria Math" w:hAnsiTheme="minorHAnsi"/>
                  <w:szCs w:val="24"/>
                </w:rPr>
                <m:t xml:space="preserve"> </m:t>
              </m:r>
              <m:r>
                <w:rPr>
                  <w:rFonts w:ascii="Cambria Math" w:hAnsi="Cambria Math"/>
                  <w:szCs w:val="24"/>
                </w:rPr>
                <m:t>from</m:t>
              </m:r>
              <m:r>
                <w:rPr>
                  <w:rFonts w:ascii="Cambria Math" w:hAnsiTheme="minorHAnsi"/>
                  <w:szCs w:val="24"/>
                </w:rPr>
                <m:t xml:space="preserve"> </m:t>
              </m:r>
              <m:r>
                <w:rPr>
                  <w:rFonts w:ascii="Cambria Math" w:hAnsi="Cambria Math"/>
                  <w:szCs w:val="24"/>
                </w:rPr>
                <m:t>lung</m:t>
              </m:r>
              <m:r>
                <w:rPr>
                  <w:rFonts w:ascii="Cambria Math" w:hAnsiTheme="minorHAnsi"/>
                  <w:szCs w:val="24"/>
                </w:rPr>
                <m:t xml:space="preserve"> </m:t>
              </m:r>
              <m:r>
                <w:rPr>
                  <w:rFonts w:ascii="Cambria Math" w:hAnsi="Cambria Math"/>
                  <w:szCs w:val="24"/>
                </w:rPr>
                <m:t>cancer</m:t>
              </m:r>
              <m:r>
                <w:rPr>
                  <w:rFonts w:ascii="Cambria Math" w:hAnsiTheme="minorHAnsi"/>
                  <w:szCs w:val="24"/>
                </w:rPr>
                <m:t xml:space="preserve"> </m:t>
              </m:r>
              <m:r>
                <w:rPr>
                  <w:rFonts w:ascii="Cambria Math" w:hAnsi="Cambria Math"/>
                  <w:szCs w:val="24"/>
                </w:rPr>
                <m:t>in</m:t>
              </m:r>
              <m:r>
                <w:rPr>
                  <w:rFonts w:ascii="Cambria Math" w:hAnsiTheme="minorHAnsi"/>
                  <w:szCs w:val="24"/>
                </w:rPr>
                <m:t xml:space="preserve"> </m:t>
              </m:r>
              <m:r>
                <w:rPr>
                  <w:rFonts w:ascii="Cambria Math" w:hAnsi="Cambria Math"/>
                  <w:szCs w:val="24"/>
                </w:rPr>
                <m:t>t</m:t>
              </m:r>
              <m:r>
                <w:rPr>
                  <w:rFonts w:asciiTheme="minorHAnsi" w:hAnsi="Cambria Math"/>
                  <w:szCs w:val="24"/>
                </w:rPr>
                <m:t>h</m:t>
              </m:r>
              <m:r>
                <w:rPr>
                  <w:rFonts w:ascii="Cambria Math" w:hAnsi="Cambria Math"/>
                  <w:szCs w:val="24"/>
                </w:rPr>
                <m:t>at</m:t>
              </m:r>
              <m:r>
                <w:rPr>
                  <w:rFonts w:ascii="Cambria Math" w:hAnsiTheme="minorHAnsi"/>
                  <w:szCs w:val="24"/>
                </w:rPr>
                <m:t xml:space="preserve"> </m:t>
              </m:r>
              <m:r>
                <w:rPr>
                  <w:rFonts w:ascii="Cambria Math" w:hAnsi="Cambria Math"/>
                  <w:szCs w:val="24"/>
                </w:rPr>
                <m:t>group</m:t>
              </m:r>
            </m:num>
            <m:den>
              <m:r>
                <w:rPr>
                  <w:rFonts w:ascii="Cambria Math" w:hAnsi="Cambria Math"/>
                  <w:szCs w:val="24"/>
                </w:rPr>
                <m:t>average</m:t>
              </m:r>
              <m:r>
                <w:rPr>
                  <w:rFonts w:ascii="Cambria Math" w:hAnsiTheme="minorHAnsi"/>
                  <w:szCs w:val="24"/>
                </w:rPr>
                <m:t xml:space="preserve"> </m:t>
              </m:r>
              <m:r>
                <w:rPr>
                  <w:rFonts w:ascii="Cambria Math" w:hAnsi="Cambria Math"/>
                  <w:szCs w:val="24"/>
                </w:rPr>
                <m:t>number</m:t>
              </m:r>
              <m:r>
                <w:rPr>
                  <w:rFonts w:ascii="Cambria Math" w:hAnsiTheme="minorHAnsi"/>
                  <w:szCs w:val="24"/>
                </w:rPr>
                <m:t xml:space="preserve"> </m:t>
              </m:r>
              <m:r>
                <w:rPr>
                  <w:rFonts w:ascii="Cambria Math" w:hAnsi="Cambria Math"/>
                  <w:szCs w:val="24"/>
                </w:rPr>
                <m:t>of</m:t>
              </m:r>
              <m:r>
                <w:rPr>
                  <w:rFonts w:ascii="Cambria Math" w:hAnsiTheme="minorHAnsi"/>
                  <w:szCs w:val="24"/>
                </w:rPr>
                <m:t xml:space="preserve"> </m:t>
              </m:r>
              <m:r>
                <w:rPr>
                  <w:rFonts w:ascii="Cambria Math" w:hAnsi="Cambria Math"/>
                  <w:szCs w:val="24"/>
                </w:rPr>
                <m:t>deat</m:t>
              </m:r>
              <m:r>
                <w:rPr>
                  <w:rFonts w:asciiTheme="minorHAnsi" w:hAnsi="Cambria Math"/>
                  <w:szCs w:val="24"/>
                </w:rPr>
                <m:t>h</m:t>
              </m:r>
              <m:r>
                <w:rPr>
                  <w:rFonts w:ascii="Cambria Math" w:hAnsi="Cambria Math"/>
                  <w:szCs w:val="24"/>
                </w:rPr>
                <m:t>s</m:t>
              </m:r>
              <m:r>
                <w:rPr>
                  <w:rFonts w:ascii="Cambria Math" w:hAnsiTheme="minorHAnsi"/>
                  <w:szCs w:val="24"/>
                </w:rPr>
                <m:t xml:space="preserve"> </m:t>
              </m:r>
              <m:r>
                <w:rPr>
                  <w:rFonts w:ascii="Cambria Math" w:hAnsi="Cambria Math"/>
                  <w:szCs w:val="24"/>
                </w:rPr>
                <m:t>from</m:t>
              </m:r>
              <m:r>
                <w:rPr>
                  <w:rFonts w:ascii="Cambria Math" w:hAnsiTheme="minorHAnsi"/>
                  <w:szCs w:val="24"/>
                </w:rPr>
                <m:t xml:space="preserve"> </m:t>
              </m:r>
              <m:r>
                <w:rPr>
                  <w:rFonts w:ascii="Cambria Math" w:hAnsi="Cambria Math"/>
                  <w:szCs w:val="24"/>
                </w:rPr>
                <m:t>lung</m:t>
              </m:r>
              <m:r>
                <w:rPr>
                  <w:rFonts w:ascii="Cambria Math" w:hAnsiTheme="minorHAnsi"/>
                  <w:szCs w:val="24"/>
                </w:rPr>
                <m:t xml:space="preserve"> </m:t>
              </m:r>
              <m:r>
                <w:rPr>
                  <w:rFonts w:ascii="Cambria Math" w:hAnsi="Cambria Math"/>
                  <w:szCs w:val="24"/>
                </w:rPr>
                <m:t>cancer</m:t>
              </m:r>
              <m:r>
                <w:rPr>
                  <w:rFonts w:ascii="Cambria Math" w:hAnsiTheme="minorHAnsi"/>
                  <w:szCs w:val="24"/>
                </w:rPr>
                <m:t xml:space="preserve"> </m:t>
              </m:r>
              <m:r>
                <w:rPr>
                  <w:rFonts w:ascii="Cambria Math" w:hAnsi="Cambria Math"/>
                  <w:szCs w:val="24"/>
                </w:rPr>
                <m:t>in</m:t>
              </m:r>
              <m:r>
                <w:rPr>
                  <w:rFonts w:ascii="Cambria Math" w:hAnsiTheme="minorHAnsi"/>
                  <w:szCs w:val="24"/>
                </w:rPr>
                <m:t xml:space="preserve"> </m:t>
              </m:r>
              <m:r>
                <w:rPr>
                  <w:rFonts w:ascii="Cambria Math" w:hAnsi="Cambria Math"/>
                  <w:szCs w:val="24"/>
                </w:rPr>
                <m:t>all</m:t>
              </m:r>
              <m:r>
                <w:rPr>
                  <w:rFonts w:ascii="Cambria Math" w:hAnsiTheme="minorHAnsi"/>
                  <w:szCs w:val="24"/>
                </w:rPr>
                <m:t xml:space="preserve"> </m:t>
              </m:r>
              <m:r>
                <w:rPr>
                  <w:rFonts w:ascii="Cambria Math" w:hAnsi="Cambria Math"/>
                  <w:szCs w:val="24"/>
                </w:rPr>
                <m:t>groups</m:t>
              </m:r>
            </m:den>
          </m:f>
        </m:oMath>
      </m:oMathPara>
    </w:p>
    <w:p w:rsidR="008F771F" w:rsidRPr="00C738F1" w:rsidRDefault="008F771F" w:rsidP="00663B31">
      <w:pPr>
        <w:rPr>
          <w:rFonts w:asciiTheme="minorHAnsi" w:hAnsiTheme="minorHAnsi"/>
          <w:szCs w:val="24"/>
        </w:rPr>
      </w:pPr>
    </w:p>
    <w:p w:rsidR="006E394E" w:rsidRPr="00C738F1" w:rsidRDefault="006E394E" w:rsidP="008D460B">
      <w:pPr>
        <w:pStyle w:val="ListParagraph"/>
        <w:numPr>
          <w:ilvl w:val="0"/>
          <w:numId w:val="3"/>
        </w:numPr>
        <w:rPr>
          <w:rFonts w:asciiTheme="minorHAnsi" w:hAnsiTheme="minorHAnsi"/>
          <w:szCs w:val="24"/>
        </w:rPr>
      </w:pPr>
      <w:r w:rsidRPr="00C738F1">
        <w:rPr>
          <w:rFonts w:asciiTheme="minorHAnsi" w:hAnsiTheme="minorHAnsi"/>
          <w:szCs w:val="24"/>
        </w:rPr>
        <w:t>Did any of the data surprise you?</w:t>
      </w:r>
      <w:r w:rsidR="008D460B" w:rsidRPr="00C738F1">
        <w:rPr>
          <w:rFonts w:asciiTheme="minorHAnsi" w:hAnsiTheme="minorHAnsi"/>
          <w:szCs w:val="24"/>
        </w:rPr>
        <w:t xml:space="preserve"> Why or why not?</w:t>
      </w: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8D460B">
      <w:pPr>
        <w:pStyle w:val="ListParagraph"/>
        <w:numPr>
          <w:ilvl w:val="0"/>
          <w:numId w:val="3"/>
        </w:numPr>
        <w:rPr>
          <w:rFonts w:asciiTheme="minorHAnsi" w:hAnsiTheme="minorHAnsi"/>
          <w:szCs w:val="24"/>
        </w:rPr>
      </w:pPr>
      <w:r w:rsidRPr="00C738F1">
        <w:rPr>
          <w:rFonts w:asciiTheme="minorHAnsi" w:hAnsiTheme="minorHAnsi"/>
          <w:szCs w:val="24"/>
        </w:rPr>
        <w:t>What questions do you have about this data?</w:t>
      </w:r>
      <w:r w:rsidR="008D460B" w:rsidRPr="00C738F1">
        <w:rPr>
          <w:rFonts w:asciiTheme="minorHAnsi" w:hAnsiTheme="minorHAnsi"/>
          <w:szCs w:val="24"/>
        </w:rPr>
        <w:t xml:space="preserve"> If none, why not?</w:t>
      </w:r>
    </w:p>
    <w:p w:rsidR="006B51F7" w:rsidRPr="00C738F1" w:rsidRDefault="006B51F7" w:rsidP="00663B31">
      <w:pPr>
        <w:rPr>
          <w:rFonts w:asciiTheme="minorHAnsi" w:hAnsiTheme="minorHAnsi"/>
          <w:szCs w:val="24"/>
        </w:rPr>
      </w:pPr>
    </w:p>
    <w:p w:rsidR="006B51F7" w:rsidRPr="00C738F1" w:rsidRDefault="006B51F7" w:rsidP="00663B31">
      <w:pPr>
        <w:rPr>
          <w:rFonts w:asciiTheme="minorHAnsi" w:hAnsiTheme="minorHAnsi"/>
          <w:szCs w:val="24"/>
        </w:rPr>
      </w:pPr>
    </w:p>
    <w:p w:rsidR="006B51F7" w:rsidRPr="00C738F1" w:rsidRDefault="006B51F7" w:rsidP="00663B31">
      <w:pPr>
        <w:rPr>
          <w:rFonts w:asciiTheme="minorHAnsi" w:hAnsiTheme="minorHAnsi"/>
          <w:szCs w:val="24"/>
        </w:rPr>
      </w:pPr>
    </w:p>
    <w:p w:rsidR="006B51F7" w:rsidRPr="00C738F1" w:rsidRDefault="006B51F7" w:rsidP="00663B31">
      <w:pPr>
        <w:rPr>
          <w:rFonts w:asciiTheme="minorHAnsi" w:hAnsiTheme="minorHAnsi"/>
          <w:szCs w:val="24"/>
        </w:rPr>
      </w:pPr>
    </w:p>
    <w:p w:rsidR="006B51F7" w:rsidRPr="00C738F1" w:rsidRDefault="006B51F7" w:rsidP="00663B31">
      <w:pPr>
        <w:rPr>
          <w:rFonts w:asciiTheme="minorHAnsi" w:hAnsiTheme="minorHAnsi"/>
          <w:szCs w:val="24"/>
        </w:rPr>
      </w:pPr>
    </w:p>
    <w:p w:rsidR="006B51F7" w:rsidRPr="00C738F1" w:rsidRDefault="006B51F7" w:rsidP="008D460B">
      <w:pPr>
        <w:pStyle w:val="ListParagraph"/>
        <w:numPr>
          <w:ilvl w:val="0"/>
          <w:numId w:val="3"/>
        </w:numPr>
        <w:rPr>
          <w:rFonts w:asciiTheme="minorHAnsi" w:hAnsiTheme="minorHAnsi"/>
          <w:szCs w:val="24"/>
        </w:rPr>
      </w:pPr>
      <w:r w:rsidRPr="00C738F1">
        <w:rPr>
          <w:rFonts w:asciiTheme="minorHAnsi" w:hAnsiTheme="minorHAnsi"/>
          <w:szCs w:val="24"/>
        </w:rPr>
        <w:t>This study was conducted in the 1970's. Do you think the results would be different if it were cond</w:t>
      </w:r>
      <w:r w:rsidR="008D460B" w:rsidRPr="00C738F1">
        <w:rPr>
          <w:rFonts w:asciiTheme="minorHAnsi" w:hAnsiTheme="minorHAnsi"/>
          <w:szCs w:val="24"/>
        </w:rPr>
        <w:t>ucted today?</w:t>
      </w: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8D460B">
      <w:pPr>
        <w:pStyle w:val="ListParagraph"/>
        <w:numPr>
          <w:ilvl w:val="0"/>
          <w:numId w:val="3"/>
        </w:numPr>
        <w:rPr>
          <w:rFonts w:asciiTheme="minorHAnsi" w:hAnsiTheme="minorHAnsi"/>
          <w:szCs w:val="24"/>
        </w:rPr>
      </w:pPr>
      <w:r w:rsidRPr="00C738F1">
        <w:rPr>
          <w:rFonts w:asciiTheme="minorHAnsi" w:hAnsiTheme="minorHAnsi"/>
          <w:szCs w:val="24"/>
        </w:rPr>
        <w:t xml:space="preserve">Why do you think the researchers </w:t>
      </w:r>
      <w:r w:rsidR="00C738F1" w:rsidRPr="00C738F1">
        <w:rPr>
          <w:rFonts w:asciiTheme="minorHAnsi" w:hAnsiTheme="minorHAnsi"/>
          <w:szCs w:val="24"/>
        </w:rPr>
        <w:t>focused</w:t>
      </w:r>
      <w:r w:rsidRPr="00C738F1">
        <w:rPr>
          <w:rFonts w:asciiTheme="minorHAnsi" w:hAnsiTheme="minorHAnsi"/>
          <w:szCs w:val="24"/>
        </w:rPr>
        <w:t xml:space="preserve"> on men?</w:t>
      </w: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663B31">
      <w:pPr>
        <w:rPr>
          <w:rFonts w:asciiTheme="minorHAnsi" w:hAnsiTheme="minorHAnsi"/>
          <w:szCs w:val="24"/>
        </w:rPr>
      </w:pPr>
    </w:p>
    <w:p w:rsidR="008D460B" w:rsidRPr="00C738F1" w:rsidRDefault="008D460B" w:rsidP="008D460B">
      <w:pPr>
        <w:pStyle w:val="ListParagraph"/>
        <w:numPr>
          <w:ilvl w:val="0"/>
          <w:numId w:val="3"/>
        </w:numPr>
        <w:rPr>
          <w:rFonts w:asciiTheme="minorHAnsi" w:hAnsiTheme="minorHAnsi"/>
          <w:szCs w:val="24"/>
        </w:rPr>
      </w:pPr>
      <w:r w:rsidRPr="00C738F1">
        <w:rPr>
          <w:rFonts w:asciiTheme="minorHAnsi" w:hAnsiTheme="minorHAnsi"/>
          <w:szCs w:val="24"/>
        </w:rPr>
        <w:t>Why do you think the researchers used occupational groups as categories in this study?</w:t>
      </w: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E394E" w:rsidRPr="00C738F1" w:rsidRDefault="006E394E" w:rsidP="00663B31">
      <w:pPr>
        <w:rPr>
          <w:rFonts w:asciiTheme="minorHAnsi" w:hAnsiTheme="minorHAnsi"/>
          <w:szCs w:val="24"/>
        </w:rPr>
      </w:pPr>
    </w:p>
    <w:p w:rsidR="006B51F7" w:rsidRPr="00C738F1" w:rsidRDefault="006B51F7">
      <w:pPr>
        <w:rPr>
          <w:rFonts w:asciiTheme="minorHAnsi" w:hAnsiTheme="minorHAnsi"/>
          <w:szCs w:val="24"/>
        </w:rPr>
      </w:pPr>
      <w:r w:rsidRPr="00C738F1">
        <w:rPr>
          <w:rFonts w:asciiTheme="minorHAnsi" w:hAnsiTheme="minorHAnsi"/>
          <w:szCs w:val="24"/>
        </w:rPr>
        <w:br w:type="page"/>
      </w:r>
    </w:p>
    <w:p w:rsidR="008D460B" w:rsidRPr="00C738F1" w:rsidRDefault="006E394E" w:rsidP="008D460B">
      <w:pPr>
        <w:rPr>
          <w:rFonts w:asciiTheme="minorHAnsi" w:hAnsiTheme="minorHAnsi"/>
          <w:szCs w:val="24"/>
        </w:rPr>
      </w:pPr>
      <w:r w:rsidRPr="00C738F1">
        <w:rPr>
          <w:rFonts w:asciiTheme="minorHAnsi" w:hAnsiTheme="minorHAnsi"/>
          <w:szCs w:val="24"/>
        </w:rPr>
        <w:lastRenderedPageBreak/>
        <w:t>Make a box plot for the smoking index and one for mortality.</w:t>
      </w:r>
      <w:r w:rsidR="006B51F7" w:rsidRPr="00C738F1">
        <w:rPr>
          <w:rFonts w:asciiTheme="minorHAnsi" w:hAnsiTheme="minorHAnsi"/>
          <w:szCs w:val="24"/>
        </w:rPr>
        <w:t xml:space="preserve"> </w:t>
      </w:r>
    </w:p>
    <w:p w:rsidR="008D460B" w:rsidRPr="00C738F1" w:rsidRDefault="008D460B" w:rsidP="008D460B">
      <w:pPr>
        <w:rPr>
          <w:rFonts w:asciiTheme="minorHAnsi" w:hAnsiTheme="minorHAnsi"/>
          <w:szCs w:val="24"/>
        </w:rPr>
      </w:pPr>
    </w:p>
    <w:p w:rsidR="008D460B" w:rsidRPr="00C738F1" w:rsidRDefault="008D460B" w:rsidP="008D460B">
      <w:pPr>
        <w:rPr>
          <w:rFonts w:asciiTheme="minorHAnsi" w:hAnsiTheme="minorHAnsi"/>
          <w:szCs w:val="24"/>
        </w:rPr>
      </w:pPr>
      <w:r w:rsidRPr="00C738F1">
        <w:rPr>
          <w:rFonts w:asciiTheme="minorHAnsi" w:hAnsiTheme="minorHAnsi"/>
          <w:b/>
          <w:szCs w:val="24"/>
        </w:rPr>
        <w:t>Smoking Index</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Minimum=</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1st Quartile=</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Median=</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3rd Quartile=</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Maximum=</w:t>
      </w:r>
    </w:p>
    <w:p w:rsidR="008D460B" w:rsidRPr="00C738F1" w:rsidRDefault="006E394E" w:rsidP="008D460B">
      <w:pPr>
        <w:pStyle w:val="ListParagraph"/>
        <w:numPr>
          <w:ilvl w:val="0"/>
          <w:numId w:val="3"/>
        </w:numPr>
        <w:rPr>
          <w:rFonts w:asciiTheme="minorHAnsi" w:hAnsiTheme="minorHAnsi"/>
          <w:szCs w:val="24"/>
        </w:rPr>
      </w:pPr>
      <w:r w:rsidRPr="00C738F1">
        <w:rPr>
          <w:rFonts w:asciiTheme="minorHAnsi" w:hAnsiTheme="minorHAnsi"/>
          <w:noProof/>
        </w:rPr>
        <w:drawing>
          <wp:inline distT="0" distB="0" distL="0" distR="0">
            <wp:extent cx="6772275" cy="19050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6772275" cy="1905000"/>
                    </a:xfrm>
                    <a:prstGeom prst="rect">
                      <a:avLst/>
                    </a:prstGeom>
                    <a:noFill/>
                    <a:ln w="9525">
                      <a:noFill/>
                      <a:miter lim="800000"/>
                      <a:headEnd/>
                      <a:tailEnd/>
                    </a:ln>
                  </pic:spPr>
                </pic:pic>
              </a:graphicData>
            </a:graphic>
          </wp:inline>
        </w:drawing>
      </w:r>
    </w:p>
    <w:p w:rsidR="008D460B" w:rsidRPr="00C738F1" w:rsidRDefault="008D460B" w:rsidP="008D460B">
      <w:pPr>
        <w:pStyle w:val="ListParagraph"/>
        <w:rPr>
          <w:rFonts w:asciiTheme="minorHAnsi" w:hAnsiTheme="minorHAnsi"/>
          <w:b/>
          <w:szCs w:val="24"/>
        </w:rPr>
      </w:pPr>
    </w:p>
    <w:p w:rsidR="008D460B" w:rsidRPr="00C738F1" w:rsidRDefault="008D460B" w:rsidP="008D460B">
      <w:pPr>
        <w:pStyle w:val="ListParagraph"/>
        <w:ind w:left="0"/>
        <w:rPr>
          <w:rFonts w:asciiTheme="minorHAnsi" w:hAnsiTheme="minorHAnsi"/>
          <w:szCs w:val="24"/>
        </w:rPr>
      </w:pPr>
      <w:r w:rsidRPr="00C738F1">
        <w:rPr>
          <w:rFonts w:asciiTheme="minorHAnsi" w:hAnsiTheme="minorHAnsi"/>
          <w:b/>
          <w:szCs w:val="24"/>
        </w:rPr>
        <w:t>Mortality</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Minimum=</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1st Quartile=</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Median=</w:t>
      </w:r>
    </w:p>
    <w:p w:rsidR="008D460B"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3rd Quartile=</w:t>
      </w:r>
    </w:p>
    <w:p w:rsidR="008F771F" w:rsidRPr="00C738F1" w:rsidRDefault="008D460B" w:rsidP="008D460B">
      <w:pPr>
        <w:pStyle w:val="ListParagraph"/>
        <w:numPr>
          <w:ilvl w:val="0"/>
          <w:numId w:val="3"/>
        </w:numPr>
        <w:spacing w:line="360" w:lineRule="auto"/>
        <w:rPr>
          <w:rFonts w:asciiTheme="minorHAnsi" w:hAnsiTheme="minorHAnsi"/>
          <w:szCs w:val="24"/>
        </w:rPr>
      </w:pPr>
      <w:r w:rsidRPr="00C738F1">
        <w:rPr>
          <w:rFonts w:asciiTheme="minorHAnsi" w:hAnsiTheme="minorHAnsi"/>
          <w:szCs w:val="24"/>
        </w:rPr>
        <w:t>Maximum=</w:t>
      </w:r>
    </w:p>
    <w:p w:rsidR="008F771F" w:rsidRPr="00C738F1" w:rsidRDefault="008F771F" w:rsidP="00663B31">
      <w:pPr>
        <w:rPr>
          <w:rFonts w:asciiTheme="minorHAnsi" w:hAnsiTheme="minorHAnsi"/>
          <w:szCs w:val="24"/>
        </w:rPr>
      </w:pPr>
    </w:p>
    <w:p w:rsidR="006E394E" w:rsidRPr="00C738F1" w:rsidRDefault="006E394E" w:rsidP="008D460B">
      <w:pPr>
        <w:pStyle w:val="ListParagraph"/>
        <w:numPr>
          <w:ilvl w:val="0"/>
          <w:numId w:val="3"/>
        </w:numPr>
        <w:rPr>
          <w:rFonts w:asciiTheme="minorHAnsi" w:hAnsiTheme="minorHAnsi"/>
          <w:szCs w:val="24"/>
        </w:rPr>
      </w:pPr>
      <w:r w:rsidRPr="00C738F1">
        <w:rPr>
          <w:rFonts w:asciiTheme="minorHAnsi" w:hAnsiTheme="minorHAnsi"/>
          <w:noProof/>
        </w:rPr>
        <w:drawing>
          <wp:inline distT="0" distB="0" distL="0" distR="0">
            <wp:extent cx="6781800" cy="18954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6781800" cy="1895475"/>
                    </a:xfrm>
                    <a:prstGeom prst="rect">
                      <a:avLst/>
                    </a:prstGeom>
                    <a:noFill/>
                    <a:ln w="9525">
                      <a:noFill/>
                      <a:miter lim="800000"/>
                      <a:headEnd/>
                      <a:tailEnd/>
                    </a:ln>
                  </pic:spPr>
                </pic:pic>
              </a:graphicData>
            </a:graphic>
          </wp:inline>
        </w:drawing>
      </w:r>
    </w:p>
    <w:p w:rsidR="008F771F" w:rsidRPr="00C738F1" w:rsidRDefault="008D460B" w:rsidP="008D460B">
      <w:pPr>
        <w:pStyle w:val="ListParagraph"/>
        <w:numPr>
          <w:ilvl w:val="0"/>
          <w:numId w:val="3"/>
        </w:numPr>
        <w:rPr>
          <w:rFonts w:asciiTheme="minorHAnsi" w:hAnsiTheme="minorHAnsi"/>
          <w:szCs w:val="24"/>
        </w:rPr>
      </w:pPr>
      <w:r w:rsidRPr="00C738F1">
        <w:rPr>
          <w:rFonts w:asciiTheme="minorHAnsi" w:hAnsiTheme="minorHAnsi"/>
          <w:szCs w:val="24"/>
        </w:rPr>
        <w:t>What do you notice about the two box and whisker plots? Any surprises?</w:t>
      </w:r>
      <w:r w:rsidR="008F771F" w:rsidRPr="00C738F1">
        <w:rPr>
          <w:rFonts w:asciiTheme="minorHAnsi" w:hAnsiTheme="minorHAnsi"/>
          <w:szCs w:val="24"/>
        </w:rPr>
        <w:br w:type="page"/>
      </w:r>
    </w:p>
    <w:p w:rsidR="006E394E" w:rsidRPr="00C738F1" w:rsidRDefault="006E394E" w:rsidP="008D460B">
      <w:pPr>
        <w:pStyle w:val="ListParagraph"/>
        <w:numPr>
          <w:ilvl w:val="0"/>
          <w:numId w:val="3"/>
        </w:numPr>
        <w:rPr>
          <w:rFonts w:asciiTheme="minorHAnsi" w:hAnsiTheme="minorHAnsi"/>
          <w:szCs w:val="24"/>
        </w:rPr>
      </w:pPr>
      <w:r w:rsidRPr="00C738F1">
        <w:rPr>
          <w:rFonts w:asciiTheme="minorHAnsi" w:hAnsiTheme="minorHAnsi"/>
          <w:szCs w:val="24"/>
        </w:rPr>
        <w:lastRenderedPageBreak/>
        <w:t xml:space="preserve">Make a scatterplot for smoking index versus </w:t>
      </w:r>
      <w:r w:rsidR="008D460B" w:rsidRPr="00C738F1">
        <w:rPr>
          <w:rFonts w:asciiTheme="minorHAnsi" w:hAnsiTheme="minorHAnsi"/>
          <w:szCs w:val="24"/>
        </w:rPr>
        <w:t>morality on the graph below</w:t>
      </w:r>
      <w:r w:rsidRPr="00C738F1">
        <w:rPr>
          <w:rFonts w:asciiTheme="minorHAnsi" w:hAnsiTheme="minorHAnsi"/>
          <w:szCs w:val="24"/>
        </w:rPr>
        <w:t>.</w:t>
      </w:r>
    </w:p>
    <w:p w:rsidR="006B51F7" w:rsidRPr="00C738F1" w:rsidRDefault="006E394E" w:rsidP="008D460B">
      <w:pPr>
        <w:pStyle w:val="ListParagraph"/>
        <w:numPr>
          <w:ilvl w:val="0"/>
          <w:numId w:val="3"/>
        </w:numPr>
        <w:rPr>
          <w:rFonts w:asciiTheme="minorHAnsi" w:hAnsiTheme="minorHAnsi"/>
          <w:szCs w:val="24"/>
        </w:rPr>
      </w:pPr>
      <w:r w:rsidRPr="00C738F1">
        <w:rPr>
          <w:rFonts w:asciiTheme="minorHAnsi" w:hAnsiTheme="minorHAnsi"/>
          <w:noProof/>
        </w:rPr>
        <w:drawing>
          <wp:inline distT="0" distB="0" distL="0" distR="0">
            <wp:extent cx="6848475" cy="57245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6848475" cy="5724525"/>
                    </a:xfrm>
                    <a:prstGeom prst="rect">
                      <a:avLst/>
                    </a:prstGeom>
                    <a:noFill/>
                    <a:ln w="9525">
                      <a:noFill/>
                      <a:miter lim="800000"/>
                      <a:headEnd/>
                      <a:tailEnd/>
                    </a:ln>
                  </pic:spPr>
                </pic:pic>
              </a:graphicData>
            </a:graphic>
          </wp:inline>
        </w:drawing>
      </w:r>
      <w:r w:rsidR="006B51F7" w:rsidRPr="00C738F1">
        <w:rPr>
          <w:rFonts w:asciiTheme="minorHAnsi" w:hAnsiTheme="minorHAnsi"/>
          <w:szCs w:val="24"/>
        </w:rPr>
        <w:t>Would you say there is a linear correlation between the smoking index and mortality?</w:t>
      </w:r>
      <w:r w:rsidRPr="00C738F1">
        <w:rPr>
          <w:rFonts w:asciiTheme="minorHAnsi" w:hAnsiTheme="minorHAnsi"/>
          <w:szCs w:val="24"/>
        </w:rPr>
        <w:t xml:space="preserve"> </w:t>
      </w:r>
    </w:p>
    <w:p w:rsidR="006B51F7" w:rsidRPr="00C738F1" w:rsidRDefault="006B51F7" w:rsidP="00663B31">
      <w:pPr>
        <w:rPr>
          <w:rFonts w:asciiTheme="minorHAnsi" w:hAnsiTheme="minorHAnsi"/>
          <w:szCs w:val="24"/>
        </w:rPr>
      </w:pPr>
    </w:p>
    <w:p w:rsidR="006B51F7" w:rsidRPr="00C738F1" w:rsidRDefault="006B51F7" w:rsidP="00663B31">
      <w:pPr>
        <w:rPr>
          <w:rFonts w:asciiTheme="minorHAnsi" w:hAnsiTheme="minorHAnsi"/>
          <w:szCs w:val="24"/>
        </w:rPr>
      </w:pPr>
    </w:p>
    <w:p w:rsidR="006B51F7" w:rsidRPr="00C738F1" w:rsidRDefault="006B51F7" w:rsidP="00663B31">
      <w:pPr>
        <w:rPr>
          <w:rFonts w:asciiTheme="minorHAnsi" w:hAnsiTheme="minorHAnsi"/>
          <w:szCs w:val="24"/>
        </w:rPr>
      </w:pPr>
    </w:p>
    <w:p w:rsidR="00B95DB7" w:rsidRPr="00C738F1" w:rsidRDefault="008F771F" w:rsidP="008D460B">
      <w:pPr>
        <w:pStyle w:val="ListParagraph"/>
        <w:numPr>
          <w:ilvl w:val="0"/>
          <w:numId w:val="3"/>
        </w:numPr>
        <w:rPr>
          <w:rFonts w:asciiTheme="minorHAnsi" w:hAnsiTheme="minorHAnsi"/>
          <w:szCs w:val="24"/>
        </w:rPr>
      </w:pPr>
      <w:r w:rsidRPr="00C738F1">
        <w:rPr>
          <w:rFonts w:asciiTheme="minorHAnsi" w:hAnsiTheme="minorHAnsi"/>
          <w:szCs w:val="24"/>
        </w:rPr>
        <w:t>Do you have any different questions now that you create the box plots and the scatterplot?</w:t>
      </w:r>
    </w:p>
    <w:p w:rsidR="008F771F" w:rsidRPr="00C738F1" w:rsidRDefault="008F771F" w:rsidP="00663B31">
      <w:pPr>
        <w:rPr>
          <w:rFonts w:asciiTheme="minorHAnsi" w:hAnsiTheme="minorHAnsi"/>
          <w:szCs w:val="24"/>
        </w:rPr>
      </w:pPr>
    </w:p>
    <w:p w:rsidR="008F771F" w:rsidRPr="00C738F1" w:rsidRDefault="008F771F" w:rsidP="00663B31">
      <w:pPr>
        <w:rPr>
          <w:rFonts w:asciiTheme="minorHAnsi" w:hAnsiTheme="minorHAnsi"/>
          <w:szCs w:val="24"/>
        </w:rPr>
      </w:pPr>
    </w:p>
    <w:p w:rsidR="008F771F" w:rsidRPr="00C738F1" w:rsidRDefault="008F771F" w:rsidP="00663B31">
      <w:pPr>
        <w:rPr>
          <w:rFonts w:asciiTheme="minorHAnsi" w:hAnsiTheme="minorHAnsi"/>
          <w:szCs w:val="24"/>
        </w:rPr>
      </w:pPr>
    </w:p>
    <w:p w:rsidR="008F771F" w:rsidRPr="00C738F1" w:rsidRDefault="008F771F" w:rsidP="00663B31">
      <w:pPr>
        <w:rPr>
          <w:rFonts w:asciiTheme="minorHAnsi" w:hAnsiTheme="minorHAnsi"/>
          <w:szCs w:val="24"/>
        </w:rPr>
      </w:pPr>
    </w:p>
    <w:p w:rsidR="008F771F" w:rsidRPr="00C738F1" w:rsidRDefault="008F771F" w:rsidP="00663B31">
      <w:pPr>
        <w:rPr>
          <w:rFonts w:asciiTheme="minorHAnsi" w:hAnsiTheme="minorHAnsi"/>
          <w:szCs w:val="24"/>
        </w:rPr>
      </w:pPr>
    </w:p>
    <w:p w:rsidR="008F771F" w:rsidRPr="00C738F1" w:rsidRDefault="008F771F" w:rsidP="00663B31">
      <w:pPr>
        <w:rPr>
          <w:rFonts w:asciiTheme="minorHAnsi" w:hAnsiTheme="minorHAnsi"/>
          <w:szCs w:val="24"/>
        </w:rPr>
      </w:pPr>
    </w:p>
    <w:p w:rsidR="008F771F" w:rsidRPr="00C738F1" w:rsidRDefault="008F771F" w:rsidP="00663B31">
      <w:pPr>
        <w:rPr>
          <w:rFonts w:asciiTheme="minorHAnsi" w:hAnsiTheme="minorHAnsi"/>
          <w:szCs w:val="24"/>
        </w:rPr>
      </w:pPr>
    </w:p>
    <w:p w:rsidR="008F771F" w:rsidRPr="00C738F1" w:rsidRDefault="008F771F" w:rsidP="008D460B">
      <w:pPr>
        <w:pStyle w:val="ListParagraph"/>
        <w:numPr>
          <w:ilvl w:val="0"/>
          <w:numId w:val="3"/>
        </w:numPr>
        <w:rPr>
          <w:rFonts w:asciiTheme="minorHAnsi" w:hAnsiTheme="minorHAnsi"/>
          <w:szCs w:val="24"/>
        </w:rPr>
      </w:pPr>
      <w:r w:rsidRPr="00C738F1">
        <w:rPr>
          <w:rFonts w:asciiTheme="minorHAnsi" w:hAnsiTheme="minorHAnsi"/>
          <w:szCs w:val="24"/>
        </w:rPr>
        <w:t>What additional research could you do to better understand this data?</w:t>
      </w:r>
    </w:p>
    <w:p w:rsidR="00983945" w:rsidRPr="00C738F1" w:rsidRDefault="00983945">
      <w:pPr>
        <w:rPr>
          <w:rFonts w:asciiTheme="minorHAnsi" w:hAnsiTheme="minorHAnsi"/>
          <w:szCs w:val="24"/>
        </w:rPr>
      </w:pPr>
      <w:r w:rsidRPr="00C738F1">
        <w:rPr>
          <w:rFonts w:asciiTheme="minorHAnsi" w:hAnsiTheme="minorHAnsi"/>
          <w:szCs w:val="24"/>
        </w:rPr>
        <w:br w:type="page"/>
      </w:r>
    </w:p>
    <w:p w:rsidR="008D460B" w:rsidRPr="00C738F1" w:rsidRDefault="008D460B">
      <w:pPr>
        <w:rPr>
          <w:rFonts w:asciiTheme="minorHAnsi" w:hAnsiTheme="minorHAnsi"/>
          <w:b/>
        </w:rPr>
      </w:pPr>
    </w:p>
    <w:tbl>
      <w:tblPr>
        <w:tblW w:w="11475" w:type="dxa"/>
        <w:tblCellSpacing w:w="0" w:type="dxa"/>
        <w:tblCellMar>
          <w:left w:w="0" w:type="dxa"/>
          <w:right w:w="0" w:type="dxa"/>
        </w:tblCellMar>
        <w:tblLook w:val="04A0"/>
      </w:tblPr>
      <w:tblGrid>
        <w:gridCol w:w="285"/>
        <w:gridCol w:w="11190"/>
      </w:tblGrid>
      <w:tr w:rsidR="008D460B" w:rsidRPr="00C738F1" w:rsidTr="008D460B">
        <w:trPr>
          <w:tblCellSpacing w:w="0" w:type="dxa"/>
        </w:trPr>
        <w:tc>
          <w:tcPr>
            <w:tcW w:w="285" w:type="dxa"/>
            <w:hideMark/>
          </w:tcPr>
          <w:p w:rsidR="008D460B" w:rsidRPr="00C738F1" w:rsidRDefault="008D460B">
            <w:pPr>
              <w:rPr>
                <w:rFonts w:asciiTheme="minorHAnsi" w:hAnsiTheme="minorHAnsi"/>
                <w:szCs w:val="24"/>
              </w:rPr>
            </w:pPr>
          </w:p>
        </w:tc>
        <w:tc>
          <w:tcPr>
            <w:tcW w:w="11190" w:type="dxa"/>
            <w:vAlign w:val="center"/>
            <w:hideMark/>
          </w:tcPr>
          <w:p w:rsidR="008D460B" w:rsidRPr="00C738F1" w:rsidRDefault="008D460B">
            <w:pPr>
              <w:pStyle w:val="Heading1"/>
              <w:rPr>
                <w:rFonts w:asciiTheme="minorHAnsi" w:hAnsiTheme="minorHAnsi"/>
              </w:rPr>
            </w:pPr>
            <w:bookmarkStart w:id="0" w:name="content"/>
            <w:bookmarkEnd w:id="0"/>
            <w:r w:rsidRPr="00C738F1">
              <w:rPr>
                <w:rFonts w:asciiTheme="minorHAnsi" w:hAnsiTheme="minorHAnsi"/>
              </w:rPr>
              <w:t>Occupational Cancer</w:t>
            </w:r>
          </w:p>
          <w:p w:rsidR="00C738F1" w:rsidRPr="00C738F1" w:rsidRDefault="00C738F1" w:rsidP="00C738F1">
            <w:pPr>
              <w:rPr>
                <w:rFonts w:asciiTheme="minorHAnsi" w:hAnsiTheme="minorHAnsi"/>
              </w:rPr>
            </w:pPr>
            <w:r w:rsidRPr="00C738F1">
              <w:rPr>
                <w:rFonts w:asciiTheme="minorHAnsi" w:hAnsiTheme="minorHAnsi"/>
              </w:rPr>
              <w:t>(http://www.cdc.gov/niosh/topics/cancer/)</w:t>
            </w:r>
          </w:p>
        </w:tc>
      </w:tr>
      <w:tr w:rsidR="008D460B" w:rsidRPr="00C738F1" w:rsidTr="008D460B">
        <w:trPr>
          <w:tblCellSpacing w:w="0" w:type="dxa"/>
        </w:trPr>
        <w:tc>
          <w:tcPr>
            <w:tcW w:w="0" w:type="auto"/>
            <w:gridSpan w:val="2"/>
            <w:hideMark/>
          </w:tcPr>
          <w:p w:rsidR="008D460B" w:rsidRPr="00C738F1" w:rsidRDefault="008D460B">
            <w:pPr>
              <w:rPr>
                <w:rFonts w:asciiTheme="minorHAnsi" w:hAnsiTheme="minorHAnsi"/>
                <w:szCs w:val="24"/>
              </w:rPr>
            </w:pPr>
            <w:r w:rsidRPr="00C738F1">
              <w:rPr>
                <w:rFonts w:asciiTheme="minorHAnsi" w:hAnsiTheme="minorHAnsi"/>
                <w:noProof/>
              </w:rPr>
              <w:drawing>
                <wp:inline distT="0" distB="0" distL="0" distR="0">
                  <wp:extent cx="95250" cy="9525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r>
    </w:tbl>
    <w:p w:rsidR="008D460B" w:rsidRPr="00C738F1" w:rsidRDefault="008D460B" w:rsidP="008D460B">
      <w:pPr>
        <w:rPr>
          <w:rFonts w:asciiTheme="minorHAnsi" w:hAnsiTheme="minorHAnsi"/>
          <w:vanish/>
        </w:rPr>
      </w:pPr>
    </w:p>
    <w:tbl>
      <w:tblPr>
        <w:tblW w:w="11475" w:type="dxa"/>
        <w:tblCellSpacing w:w="0" w:type="dxa"/>
        <w:tblCellMar>
          <w:left w:w="0" w:type="dxa"/>
          <w:right w:w="0" w:type="dxa"/>
        </w:tblCellMar>
        <w:tblLook w:val="04A0"/>
      </w:tblPr>
      <w:tblGrid>
        <w:gridCol w:w="285"/>
        <w:gridCol w:w="8188"/>
        <w:gridCol w:w="152"/>
        <w:gridCol w:w="2850"/>
      </w:tblGrid>
      <w:tr w:rsidR="008D460B" w:rsidRPr="00C738F1" w:rsidTr="008D460B">
        <w:trPr>
          <w:tblCellSpacing w:w="0" w:type="dxa"/>
        </w:trPr>
        <w:tc>
          <w:tcPr>
            <w:tcW w:w="285" w:type="dxa"/>
            <w:vMerge w:val="restart"/>
            <w:hideMark/>
          </w:tcPr>
          <w:p w:rsidR="008D460B" w:rsidRPr="00C738F1" w:rsidRDefault="008D460B">
            <w:pPr>
              <w:rPr>
                <w:rFonts w:asciiTheme="minorHAnsi" w:hAnsiTheme="minorHAnsi"/>
                <w:szCs w:val="24"/>
              </w:rPr>
            </w:pPr>
            <w:r w:rsidRPr="00C738F1">
              <w:rPr>
                <w:rFonts w:asciiTheme="minorHAnsi" w:hAnsiTheme="minorHAnsi"/>
                <w:noProof/>
              </w:rPr>
              <w:drawing>
                <wp:inline distT="0" distB="0" distL="0" distR="0">
                  <wp:extent cx="180975" cy="76200"/>
                  <wp:effectExtent l="0" t="0" r="0" b="0"/>
                  <wp:docPr id="10" name="Picture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
                          <pic:cNvPicPr>
                            <a:picLocks noChangeAspect="1" noChangeArrowheads="1"/>
                          </pic:cNvPicPr>
                        </pic:nvPicPr>
                        <pic:blipFill>
                          <a:blip r:embed="rId8" cstate="print"/>
                          <a:srcRect/>
                          <a:stretch>
                            <a:fillRect/>
                          </a:stretch>
                        </pic:blipFill>
                        <pic:spPr bwMode="auto">
                          <a:xfrm>
                            <a:off x="0" y="0"/>
                            <a:ext cx="180975" cy="76200"/>
                          </a:xfrm>
                          <a:prstGeom prst="rect">
                            <a:avLst/>
                          </a:prstGeom>
                          <a:noFill/>
                          <a:ln w="9525">
                            <a:noFill/>
                            <a:miter lim="800000"/>
                            <a:headEnd/>
                            <a:tailEnd/>
                          </a:ln>
                        </pic:spPr>
                      </pic:pic>
                    </a:graphicData>
                  </a:graphic>
                </wp:inline>
              </w:drawing>
            </w:r>
          </w:p>
        </w:tc>
        <w:tc>
          <w:tcPr>
            <w:tcW w:w="0" w:type="auto"/>
            <w:hideMark/>
          </w:tcPr>
          <w:p w:rsidR="008D460B" w:rsidRPr="00C738F1" w:rsidRDefault="008D460B">
            <w:pPr>
              <w:rPr>
                <w:rFonts w:asciiTheme="minorHAnsi" w:hAnsiTheme="minorHAnsi"/>
                <w:szCs w:val="24"/>
              </w:rPr>
            </w:pPr>
            <w:r w:rsidRPr="00C738F1">
              <w:rPr>
                <w:rFonts w:asciiTheme="minorHAnsi" w:hAnsiTheme="minorHAnsi"/>
                <w:noProof/>
              </w:rPr>
              <w:drawing>
                <wp:inline distT="0" distB="0" distL="0" distR="0">
                  <wp:extent cx="95250" cy="95250"/>
                  <wp:effectExtent l="0" t="0" r="0" b="0"/>
                  <wp:docPr id="3" name="Picture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
                          <pic:cNvPicPr>
                            <a:picLocks noChangeAspect="1" noChangeArrowheads="1"/>
                          </pic:cNvPicPr>
                        </pic:nvPicPr>
                        <pic:blipFill>
                          <a:blip r:embed="rId8"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150" w:type="dxa"/>
            <w:vMerge w:val="restart"/>
            <w:vAlign w:val="center"/>
            <w:hideMark/>
          </w:tcPr>
          <w:p w:rsidR="008D460B" w:rsidRPr="00C738F1" w:rsidRDefault="008D460B">
            <w:pPr>
              <w:rPr>
                <w:rFonts w:asciiTheme="minorHAnsi" w:hAnsiTheme="minorHAnsi"/>
                <w:szCs w:val="24"/>
              </w:rPr>
            </w:pPr>
            <w:r w:rsidRPr="00C738F1">
              <w:rPr>
                <w:rFonts w:asciiTheme="minorHAnsi" w:hAnsiTheme="minorHAn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 style="width:7.5pt;height:.75pt"/>
              </w:pict>
            </w:r>
          </w:p>
        </w:tc>
        <w:tc>
          <w:tcPr>
            <w:tcW w:w="2850" w:type="dxa"/>
            <w:vMerge w:val="restart"/>
            <w:hideMark/>
          </w:tcPr>
          <w:p w:rsidR="008D460B" w:rsidRPr="00C738F1" w:rsidRDefault="008D460B">
            <w:pPr>
              <w:rPr>
                <w:rFonts w:asciiTheme="minorHAnsi" w:hAnsiTheme="minorHAnsi"/>
              </w:rPr>
            </w:pPr>
          </w:p>
          <w:p w:rsidR="008D460B" w:rsidRPr="00C738F1" w:rsidRDefault="008D460B">
            <w:pPr>
              <w:rPr>
                <w:rFonts w:asciiTheme="minorHAnsi" w:hAnsiTheme="minorHAnsi"/>
                <w:szCs w:val="24"/>
              </w:rPr>
            </w:pPr>
            <w:r w:rsidRPr="00C738F1">
              <w:rPr>
                <w:rFonts w:asciiTheme="minorHAnsi" w:hAnsiTheme="minorHAnsi"/>
              </w:rPr>
              <w:t xml:space="preserve">  </w:t>
            </w:r>
          </w:p>
        </w:tc>
      </w:tr>
      <w:tr w:rsidR="008D460B" w:rsidRPr="00C738F1" w:rsidTr="008D460B">
        <w:trPr>
          <w:tblCellSpacing w:w="0" w:type="dxa"/>
        </w:trPr>
        <w:tc>
          <w:tcPr>
            <w:tcW w:w="0" w:type="auto"/>
            <w:vMerge/>
            <w:vAlign w:val="center"/>
            <w:hideMark/>
          </w:tcPr>
          <w:p w:rsidR="008D460B" w:rsidRPr="00C738F1" w:rsidRDefault="008D460B">
            <w:pPr>
              <w:rPr>
                <w:rFonts w:asciiTheme="minorHAnsi" w:hAnsiTheme="minorHAnsi"/>
                <w:szCs w:val="24"/>
              </w:rPr>
            </w:pPr>
          </w:p>
        </w:tc>
        <w:tc>
          <w:tcPr>
            <w:tcW w:w="0" w:type="auto"/>
            <w:vAlign w:val="center"/>
            <w:hideMark/>
          </w:tcPr>
          <w:p w:rsidR="008D460B" w:rsidRPr="00C738F1" w:rsidRDefault="008D460B">
            <w:pPr>
              <w:pStyle w:val="NormalWeb"/>
              <w:rPr>
                <w:rFonts w:asciiTheme="minorHAnsi" w:hAnsiTheme="minorHAnsi"/>
              </w:rPr>
            </w:pPr>
            <w:r w:rsidRPr="00C738F1">
              <w:rPr>
                <w:rFonts w:asciiTheme="minorHAnsi" w:hAnsiTheme="minorHAnsi"/>
              </w:rPr>
              <w:t>Based on well-documented associations between occupational exposures and cancer, it is estimated that approximately 20,000 cancer deaths and 40,000 new cases of cancer each year in the U.S. are attributable to occupation.</w:t>
            </w:r>
          </w:p>
          <w:p w:rsidR="008D460B" w:rsidRPr="00C738F1" w:rsidRDefault="008D460B">
            <w:pPr>
              <w:pStyle w:val="NormalWeb"/>
              <w:rPr>
                <w:rFonts w:asciiTheme="minorHAnsi" w:hAnsiTheme="minorHAnsi"/>
              </w:rPr>
            </w:pPr>
            <w:r w:rsidRPr="00C738F1">
              <w:rPr>
                <w:rFonts w:asciiTheme="minorHAnsi" w:hAnsiTheme="minorHAnsi"/>
              </w:rPr>
              <w:t>Millions of U.S. workers are exposed to substances that have tested as carcinogens in animal studies. However, less than 2% of chemicals in commerce have been tested for carcinogenicity.</w:t>
            </w:r>
          </w:p>
          <w:p w:rsidR="008D460B" w:rsidRPr="00C738F1" w:rsidRDefault="008D460B">
            <w:pPr>
              <w:pStyle w:val="NormalWeb"/>
              <w:rPr>
                <w:rFonts w:asciiTheme="minorHAnsi" w:hAnsiTheme="minorHAnsi"/>
              </w:rPr>
            </w:pPr>
            <w:r w:rsidRPr="00C738F1">
              <w:rPr>
                <w:rFonts w:asciiTheme="minorHAnsi" w:hAnsiTheme="minorHAnsi"/>
              </w:rPr>
              <w:t>Cancer is a group of different diseases that have the same feature, the uncontrolled growth and spread of abnormal cells. Each different type of cancer may have its own set of causes. Many factors play a role in the development of cancer. The importance of these factors is different for different types of cancer. A person's risk of developing a particular cancer is influenced by a combination of factors that interact in ways that are not fully understood. Some of the factors include:</w:t>
            </w:r>
          </w:p>
          <w:p w:rsidR="008D460B" w:rsidRPr="00C738F1" w:rsidRDefault="008D460B" w:rsidP="008D460B">
            <w:pPr>
              <w:numPr>
                <w:ilvl w:val="0"/>
                <w:numId w:val="8"/>
              </w:numPr>
              <w:spacing w:before="100" w:beforeAutospacing="1" w:after="100" w:afterAutospacing="1"/>
              <w:rPr>
                <w:rFonts w:asciiTheme="minorHAnsi" w:hAnsiTheme="minorHAnsi"/>
              </w:rPr>
            </w:pPr>
            <w:r w:rsidRPr="00C738F1">
              <w:rPr>
                <w:rFonts w:asciiTheme="minorHAnsi" w:hAnsiTheme="minorHAnsi"/>
              </w:rPr>
              <w:t>Personal characteristics such as age, sex, and race</w:t>
            </w:r>
          </w:p>
          <w:p w:rsidR="008D460B" w:rsidRPr="00C738F1" w:rsidRDefault="008D460B" w:rsidP="008D460B">
            <w:pPr>
              <w:numPr>
                <w:ilvl w:val="0"/>
                <w:numId w:val="8"/>
              </w:numPr>
              <w:spacing w:before="100" w:beforeAutospacing="1" w:after="100" w:afterAutospacing="1"/>
              <w:rPr>
                <w:rFonts w:asciiTheme="minorHAnsi" w:hAnsiTheme="minorHAnsi"/>
              </w:rPr>
            </w:pPr>
            <w:r w:rsidRPr="00C738F1">
              <w:rPr>
                <w:rFonts w:asciiTheme="minorHAnsi" w:hAnsiTheme="minorHAnsi"/>
              </w:rPr>
              <w:t>Family history of cancer</w:t>
            </w:r>
          </w:p>
          <w:p w:rsidR="008D460B" w:rsidRPr="00C738F1" w:rsidRDefault="008D460B" w:rsidP="008D460B">
            <w:pPr>
              <w:numPr>
                <w:ilvl w:val="0"/>
                <w:numId w:val="8"/>
              </w:numPr>
              <w:spacing w:before="100" w:beforeAutospacing="1" w:after="100" w:afterAutospacing="1"/>
              <w:rPr>
                <w:rFonts w:asciiTheme="minorHAnsi" w:hAnsiTheme="minorHAnsi"/>
              </w:rPr>
            </w:pPr>
            <w:r w:rsidRPr="00C738F1">
              <w:rPr>
                <w:rFonts w:asciiTheme="minorHAnsi" w:hAnsiTheme="minorHAnsi"/>
              </w:rPr>
              <w:t>Diet and personal habits such as cigarette smoking and alcohol consumption</w:t>
            </w:r>
          </w:p>
          <w:p w:rsidR="008D460B" w:rsidRPr="00C738F1" w:rsidRDefault="008D460B" w:rsidP="008D460B">
            <w:pPr>
              <w:numPr>
                <w:ilvl w:val="0"/>
                <w:numId w:val="8"/>
              </w:numPr>
              <w:spacing w:before="100" w:beforeAutospacing="1" w:after="100" w:afterAutospacing="1"/>
              <w:rPr>
                <w:rFonts w:asciiTheme="minorHAnsi" w:hAnsiTheme="minorHAnsi"/>
              </w:rPr>
            </w:pPr>
            <w:r w:rsidRPr="00C738F1">
              <w:rPr>
                <w:rFonts w:asciiTheme="minorHAnsi" w:hAnsiTheme="minorHAnsi"/>
              </w:rPr>
              <w:t>The presence of certain medical conditions</w:t>
            </w:r>
          </w:p>
          <w:p w:rsidR="008D460B" w:rsidRPr="00C738F1" w:rsidRDefault="008D460B" w:rsidP="008D460B">
            <w:pPr>
              <w:numPr>
                <w:ilvl w:val="0"/>
                <w:numId w:val="8"/>
              </w:numPr>
              <w:spacing w:before="100" w:beforeAutospacing="1" w:after="100" w:afterAutospacing="1"/>
              <w:rPr>
                <w:rFonts w:asciiTheme="minorHAnsi" w:hAnsiTheme="minorHAnsi"/>
              </w:rPr>
            </w:pPr>
            <w:r w:rsidRPr="00C738F1">
              <w:rPr>
                <w:rFonts w:asciiTheme="minorHAnsi" w:hAnsiTheme="minorHAnsi"/>
              </w:rPr>
              <w:t>Exposure to cancer-causing agents in the environment</w:t>
            </w:r>
          </w:p>
          <w:p w:rsidR="008D460B" w:rsidRPr="00C738F1" w:rsidRDefault="008D460B" w:rsidP="008D460B">
            <w:pPr>
              <w:numPr>
                <w:ilvl w:val="0"/>
                <w:numId w:val="8"/>
              </w:numPr>
              <w:spacing w:before="100" w:beforeAutospacing="1" w:after="100" w:afterAutospacing="1"/>
              <w:rPr>
                <w:rFonts w:asciiTheme="minorHAnsi" w:hAnsiTheme="minorHAnsi"/>
              </w:rPr>
            </w:pPr>
            <w:r w:rsidRPr="00C738F1">
              <w:rPr>
                <w:rFonts w:asciiTheme="minorHAnsi" w:hAnsiTheme="minorHAnsi"/>
              </w:rPr>
              <w:t>Exposure to cancer-causing agents in the workplace</w:t>
            </w:r>
          </w:p>
          <w:p w:rsidR="008D460B" w:rsidRPr="00C738F1" w:rsidRDefault="008D460B">
            <w:pPr>
              <w:pStyle w:val="NormalWeb"/>
              <w:rPr>
                <w:rFonts w:asciiTheme="minorHAnsi" w:hAnsiTheme="minorHAnsi"/>
              </w:rPr>
            </w:pPr>
            <w:r w:rsidRPr="00C738F1">
              <w:rPr>
                <w:rFonts w:asciiTheme="minorHAnsi" w:hAnsiTheme="minorHAnsi"/>
              </w:rPr>
              <w:t>In many cases, these factors may act together or in sequence to cause cancer.</w:t>
            </w:r>
          </w:p>
          <w:p w:rsidR="008D460B" w:rsidRPr="00C738F1" w:rsidRDefault="008D460B" w:rsidP="00C738F1">
            <w:pPr>
              <w:pStyle w:val="Heading3"/>
              <w:rPr>
                <w:rFonts w:asciiTheme="minorHAnsi" w:hAnsiTheme="minorHAnsi"/>
              </w:rPr>
            </w:pPr>
            <w:bookmarkStart w:id="1" w:name="clusters"/>
            <w:bookmarkEnd w:id="1"/>
            <w:r w:rsidRPr="00C738F1">
              <w:rPr>
                <w:rFonts w:asciiTheme="minorHAnsi" w:hAnsiTheme="minorHAnsi"/>
              </w:rPr>
              <w:t>Cancer Clusters</w:t>
            </w:r>
            <w:r w:rsidR="00C738F1" w:rsidRPr="00C738F1">
              <w:rPr>
                <w:rFonts w:asciiTheme="minorHAnsi" w:hAnsiTheme="minorHAnsi"/>
              </w:rPr>
              <w:t xml:space="preserve"> </w:t>
            </w:r>
            <w:r w:rsidRPr="00C738F1">
              <w:rPr>
                <w:rFonts w:asciiTheme="minorHAnsi" w:hAnsiTheme="minorHAnsi"/>
              </w:rPr>
              <w:t>Scenario</w:t>
            </w:r>
          </w:p>
          <w:p w:rsidR="008D460B" w:rsidRPr="00C738F1" w:rsidRDefault="008D460B">
            <w:pPr>
              <w:pStyle w:val="NormalWeb"/>
              <w:rPr>
                <w:rFonts w:asciiTheme="minorHAnsi" w:hAnsiTheme="minorHAnsi"/>
              </w:rPr>
            </w:pPr>
            <w:r w:rsidRPr="00C738F1">
              <w:rPr>
                <w:rFonts w:asciiTheme="minorHAnsi" w:hAnsiTheme="minorHAnsi"/>
              </w:rPr>
              <w:t>Three members of the staff of an elementary school were diagnosed with cancer in 1997 and 1998; one person each with brain, liver, and ovarian cancer. Since 1998, four cases of breast cancer also were diagnosed. Increased concern among employees regarding the potential association between the workplace and the cancers prompted a request for an investigation.</w:t>
            </w:r>
          </w:p>
          <w:p w:rsidR="008D460B" w:rsidRPr="00C738F1" w:rsidRDefault="008D460B">
            <w:pPr>
              <w:pStyle w:val="NormalWeb"/>
              <w:rPr>
                <w:rFonts w:asciiTheme="minorHAnsi" w:hAnsiTheme="minorHAnsi"/>
              </w:rPr>
            </w:pPr>
            <w:r w:rsidRPr="00C738F1">
              <w:rPr>
                <w:rFonts w:asciiTheme="minorHAnsi" w:hAnsiTheme="minorHAnsi"/>
              </w:rPr>
              <w:t>The information below addresses cancer clusters in general and shows how this type of information would be used to respond to this scenario.</w:t>
            </w:r>
          </w:p>
          <w:p w:rsidR="008D460B" w:rsidRPr="00C738F1" w:rsidRDefault="008D460B">
            <w:pPr>
              <w:pStyle w:val="NormalWeb"/>
              <w:rPr>
                <w:rFonts w:asciiTheme="minorHAnsi" w:hAnsiTheme="minorHAnsi"/>
              </w:rPr>
            </w:pPr>
            <w:r w:rsidRPr="00C738F1">
              <w:rPr>
                <w:rFonts w:asciiTheme="minorHAnsi" w:hAnsiTheme="minorHAnsi"/>
              </w:rPr>
              <w:t xml:space="preserve">Cancers often appear to occur in clusters, which scientists define as an unusual concentration of cancer cases in a defined area or time. A cluster also occurs when the cancers are found among workers of a different age or sex group than is usual. The cases of cancer may have a common cause or may be the coincidental occurrence of unrelated causes. Although the occurrence of a disease may be random, the distribution of that disease may not be uniform, and clusters of disease may arise by chance alone. When cancer in a workplace is described, it is </w:t>
            </w:r>
            <w:r w:rsidRPr="00C738F1">
              <w:rPr>
                <w:rFonts w:asciiTheme="minorHAnsi" w:hAnsiTheme="minorHAnsi"/>
              </w:rPr>
              <w:lastRenderedPageBreak/>
              <w:t>important to determine the primary site of the cancer.</w:t>
            </w:r>
          </w:p>
          <w:p w:rsidR="008D460B" w:rsidRPr="00C738F1" w:rsidRDefault="008D460B">
            <w:pPr>
              <w:pStyle w:val="Heading4"/>
              <w:rPr>
                <w:rFonts w:asciiTheme="minorHAnsi" w:hAnsiTheme="minorHAnsi"/>
              </w:rPr>
            </w:pPr>
            <w:r w:rsidRPr="00C738F1">
              <w:rPr>
                <w:rFonts w:asciiTheme="minorHAnsi" w:hAnsiTheme="minorHAnsi"/>
              </w:rPr>
              <w:t>What do we look for when evaluating a cancer cluster?</w:t>
            </w:r>
          </w:p>
          <w:p w:rsidR="008D460B" w:rsidRPr="00C738F1" w:rsidRDefault="008D460B" w:rsidP="008D460B">
            <w:pPr>
              <w:pStyle w:val="NormalWeb"/>
              <w:numPr>
                <w:ilvl w:val="0"/>
                <w:numId w:val="9"/>
              </w:numPr>
              <w:rPr>
                <w:rFonts w:asciiTheme="minorHAnsi" w:hAnsiTheme="minorHAnsi"/>
              </w:rPr>
            </w:pPr>
            <w:r w:rsidRPr="00C738F1">
              <w:rPr>
                <w:rFonts w:asciiTheme="minorHAnsi" w:hAnsiTheme="minorHAnsi"/>
              </w:rPr>
              <w:t>Because cancer is a common disease, cancer can be found among people at any workplace. In the United States, one in two men and one in three women will develop cancer over the course of their lifetime. These figures show the unfortunate reality that cancer occurs more often than many people realize. Disease or tumor rates are very variable in small populations and rarely match the overall rate for a larger area, such as the state, so that for any given time period some populations have rates above the overall rate and others have rates below the overall rate. So, even when there is an excess, this may be completely consistent with the expected random variability.</w:t>
            </w:r>
          </w:p>
          <w:p w:rsidR="008D460B" w:rsidRPr="00C738F1" w:rsidRDefault="008D460B">
            <w:pPr>
              <w:pStyle w:val="NormalWeb"/>
              <w:ind w:left="720"/>
              <w:rPr>
                <w:rFonts w:asciiTheme="minorHAnsi" w:hAnsiTheme="minorHAnsi"/>
              </w:rPr>
            </w:pPr>
            <w:r w:rsidRPr="00C738F1">
              <w:rPr>
                <w:rFonts w:asciiTheme="minorHAnsi" w:hAnsiTheme="minorHAnsi"/>
              </w:rPr>
              <w:t>In the scenario above, 95 staff members had worked at the school since it opened in 1992. Breast cancer is the most common type of cancer in women, affecting an estimated one of every eight women. Because the school's workforce was primarily composed of women, it was not unusual to see several cases of breast cancer. Although these breast cancers were diagnosed within a relatively short time frame, this made sense given the age of the staff and the age distribution for breast cancer.</w:t>
            </w:r>
          </w:p>
          <w:p w:rsidR="008D460B" w:rsidRPr="00C738F1" w:rsidRDefault="008D460B" w:rsidP="008D460B">
            <w:pPr>
              <w:pStyle w:val="NormalWeb"/>
              <w:numPr>
                <w:ilvl w:val="0"/>
                <w:numId w:val="9"/>
              </w:numPr>
              <w:rPr>
                <w:rFonts w:asciiTheme="minorHAnsi" w:hAnsiTheme="minorHAnsi"/>
              </w:rPr>
            </w:pPr>
            <w:r w:rsidRPr="00C738F1">
              <w:rPr>
                <w:rFonts w:asciiTheme="minorHAnsi" w:hAnsiTheme="minorHAnsi"/>
              </w:rPr>
              <w:t>Cancer clusters thought to be related to a workplace exposure usually consist of the same types of cancer. When several cases of the same type of cancer occur and that type is not common in the general population, it is more likely that an occupational exposure is involved. When the cluster consists of multiple types of cancer, without one type predominating, an occupational cause of the cluster is less likely.</w:t>
            </w:r>
          </w:p>
          <w:p w:rsidR="008D460B" w:rsidRPr="00C738F1" w:rsidRDefault="008D460B">
            <w:pPr>
              <w:pStyle w:val="NormalWeb"/>
              <w:ind w:left="720"/>
              <w:rPr>
                <w:rFonts w:asciiTheme="minorHAnsi" w:hAnsiTheme="minorHAnsi"/>
              </w:rPr>
            </w:pPr>
            <w:r w:rsidRPr="00C738F1">
              <w:rPr>
                <w:rFonts w:asciiTheme="minorHAnsi" w:hAnsiTheme="minorHAnsi"/>
              </w:rPr>
              <w:t>In our example, four types of cancer were diagnosed among the elementary school staff.</w:t>
            </w:r>
          </w:p>
          <w:p w:rsidR="008D460B" w:rsidRPr="00C738F1" w:rsidRDefault="008D460B" w:rsidP="008D460B">
            <w:pPr>
              <w:pStyle w:val="NormalWeb"/>
              <w:numPr>
                <w:ilvl w:val="0"/>
                <w:numId w:val="9"/>
              </w:numPr>
              <w:rPr>
                <w:rFonts w:asciiTheme="minorHAnsi" w:hAnsiTheme="minorHAnsi"/>
              </w:rPr>
            </w:pPr>
            <w:r w:rsidRPr="00C738F1">
              <w:rPr>
                <w:rFonts w:asciiTheme="minorHAnsi" w:hAnsiTheme="minorHAnsi"/>
              </w:rPr>
              <w:t>When a known or suspected cancer-causing agent is present and the types of cancer occurring have been linked with these exposures in other settings, we are more likely to make the connection between cancer and a workplace exposure. We also look to see whether cancer is occurring among employees in particular jobs or areas of the workplace. This can help to identify exposures.</w:t>
            </w:r>
          </w:p>
          <w:p w:rsidR="008D460B" w:rsidRPr="00C738F1" w:rsidRDefault="008D460B">
            <w:pPr>
              <w:pStyle w:val="NormalWeb"/>
              <w:ind w:left="720"/>
              <w:rPr>
                <w:rFonts w:asciiTheme="minorHAnsi" w:hAnsiTheme="minorHAnsi"/>
              </w:rPr>
            </w:pPr>
            <w:r w:rsidRPr="00C738F1">
              <w:rPr>
                <w:rFonts w:asciiTheme="minorHAnsi" w:hAnsiTheme="minorHAnsi"/>
              </w:rPr>
              <w:t>School environments do not typically contain significant hazardous exposures. Asbestos can be a concern in older buildings, but while it is known to cause lung cancer and mesothelioma, it is not known to cause the types of cancer reported among this group of employees.</w:t>
            </w:r>
          </w:p>
          <w:p w:rsidR="008D460B" w:rsidRPr="00C738F1" w:rsidRDefault="008D460B" w:rsidP="008D460B">
            <w:pPr>
              <w:pStyle w:val="NormalWeb"/>
              <w:numPr>
                <w:ilvl w:val="0"/>
                <w:numId w:val="9"/>
              </w:numPr>
              <w:rPr>
                <w:rFonts w:asciiTheme="minorHAnsi" w:hAnsiTheme="minorHAnsi"/>
              </w:rPr>
            </w:pPr>
            <w:r w:rsidRPr="00C738F1">
              <w:rPr>
                <w:rFonts w:asciiTheme="minorHAnsi" w:hAnsiTheme="minorHAnsi"/>
              </w:rPr>
              <w:t xml:space="preserve">The time between first exposure to a cancer-causing agent and clinical recognition of the disease is called the latency period. Latency periods vary by cancer type, but usually are 15 to 20 years, or longer. Because of this, past exposures are more relevant than current exposures as potential </w:t>
            </w:r>
            <w:r w:rsidRPr="00C738F1">
              <w:rPr>
                <w:rFonts w:asciiTheme="minorHAnsi" w:hAnsiTheme="minorHAnsi"/>
              </w:rPr>
              <w:lastRenderedPageBreak/>
              <w:t>causes of cancers occurring in workers today. Often, these exposures are hard to document.</w:t>
            </w:r>
          </w:p>
          <w:p w:rsidR="008D460B" w:rsidRPr="00C738F1" w:rsidRDefault="008D460B">
            <w:pPr>
              <w:pStyle w:val="NormalWeb"/>
              <w:ind w:left="720"/>
              <w:rPr>
                <w:rFonts w:asciiTheme="minorHAnsi" w:hAnsiTheme="minorHAnsi"/>
              </w:rPr>
            </w:pPr>
            <w:r w:rsidRPr="00C738F1">
              <w:rPr>
                <w:rFonts w:asciiTheme="minorHAnsi" w:hAnsiTheme="minorHAnsi"/>
              </w:rPr>
              <w:t>The average time from first employment in the school to the diagnosis of cancer among staff members in the elementary school in our example was 5.7 years.</w:t>
            </w:r>
          </w:p>
          <w:p w:rsidR="008D460B" w:rsidRPr="00C738F1" w:rsidRDefault="008D460B">
            <w:pPr>
              <w:pStyle w:val="Heading4"/>
              <w:rPr>
                <w:rFonts w:asciiTheme="minorHAnsi" w:hAnsiTheme="minorHAnsi"/>
              </w:rPr>
            </w:pPr>
            <w:r w:rsidRPr="00C738F1">
              <w:rPr>
                <w:rFonts w:asciiTheme="minorHAnsi" w:hAnsiTheme="minorHAnsi"/>
              </w:rPr>
              <w:t>Conclusions for the scenario above</w:t>
            </w:r>
          </w:p>
          <w:p w:rsidR="008D460B" w:rsidRPr="00C738F1" w:rsidRDefault="008D460B">
            <w:pPr>
              <w:pStyle w:val="NormalWeb"/>
              <w:rPr>
                <w:rFonts w:asciiTheme="minorHAnsi" w:hAnsiTheme="minorHAnsi"/>
              </w:rPr>
            </w:pPr>
            <w:r w:rsidRPr="00C738F1">
              <w:rPr>
                <w:rFonts w:asciiTheme="minorHAnsi" w:hAnsiTheme="minorHAnsi"/>
              </w:rPr>
              <w:t>The distribution of types of cancer did not appear unusual given the age and gender of the employees. No known biologically significant exposures were identified. The building only became occupied in 1992, therefore, given what we know about latency periods, none of the cancer cases met the latency criterion. Given this information, it was concluded that the cancers reported among these workers were unlikely to be the result of employment at the elementary school.</w:t>
            </w:r>
          </w:p>
          <w:p w:rsidR="008D460B" w:rsidRPr="00C738F1" w:rsidRDefault="008D460B">
            <w:pPr>
              <w:pStyle w:val="NormalWeb"/>
              <w:rPr>
                <w:rFonts w:asciiTheme="minorHAnsi" w:hAnsiTheme="minorHAnsi"/>
              </w:rPr>
            </w:pPr>
            <w:r w:rsidRPr="00C738F1">
              <w:rPr>
                <w:rFonts w:asciiTheme="minorHAnsi" w:hAnsiTheme="minorHAnsi"/>
              </w:rPr>
              <w:t>This scenario illustrates the key questions that are answered in response to cancer cluster inquiries. Historical experience at NIOSH has shown that most reports of cancer clusters indicate the coincidental occurrence of cancer in workforce members. In most situations, particularly in non-industrial work environments, it is not possible to link the cancers to exposures at work.</w:t>
            </w:r>
          </w:p>
          <w:p w:rsidR="00C738F1" w:rsidRPr="00C738F1" w:rsidRDefault="00C738F1">
            <w:pPr>
              <w:pStyle w:val="NormalWeb"/>
              <w:rPr>
                <w:rFonts w:asciiTheme="minorHAnsi" w:hAnsiTheme="minorHAnsi"/>
              </w:rPr>
            </w:pPr>
          </w:p>
        </w:tc>
        <w:tc>
          <w:tcPr>
            <w:tcW w:w="0" w:type="auto"/>
            <w:vMerge/>
            <w:vAlign w:val="center"/>
            <w:hideMark/>
          </w:tcPr>
          <w:p w:rsidR="008D460B" w:rsidRPr="00C738F1" w:rsidRDefault="008D460B">
            <w:pPr>
              <w:rPr>
                <w:rFonts w:asciiTheme="minorHAnsi" w:hAnsiTheme="minorHAnsi"/>
                <w:szCs w:val="24"/>
              </w:rPr>
            </w:pPr>
          </w:p>
        </w:tc>
        <w:tc>
          <w:tcPr>
            <w:tcW w:w="0" w:type="auto"/>
            <w:vMerge/>
            <w:vAlign w:val="center"/>
            <w:hideMark/>
          </w:tcPr>
          <w:p w:rsidR="008D460B" w:rsidRPr="00C738F1" w:rsidRDefault="008D460B">
            <w:pPr>
              <w:rPr>
                <w:rFonts w:asciiTheme="minorHAnsi" w:hAnsiTheme="minorHAnsi"/>
                <w:szCs w:val="24"/>
              </w:rPr>
            </w:pPr>
          </w:p>
        </w:tc>
      </w:tr>
    </w:tbl>
    <w:p w:rsidR="00C738F1" w:rsidRPr="00C738F1" w:rsidRDefault="00C738F1" w:rsidP="00C738F1">
      <w:pPr>
        <w:pStyle w:val="ListParagraph"/>
        <w:numPr>
          <w:ilvl w:val="0"/>
          <w:numId w:val="3"/>
        </w:numPr>
        <w:spacing w:line="2280" w:lineRule="auto"/>
        <w:rPr>
          <w:rFonts w:asciiTheme="minorHAnsi" w:hAnsiTheme="minorHAnsi"/>
        </w:rPr>
      </w:pPr>
      <w:r w:rsidRPr="00C738F1">
        <w:rPr>
          <w:rFonts w:asciiTheme="minorHAnsi" w:hAnsiTheme="minorHAnsi"/>
        </w:rPr>
        <w:lastRenderedPageBreak/>
        <w:t>Do you have any additional questions after reading about occupational cancer?</w:t>
      </w:r>
    </w:p>
    <w:p w:rsidR="00C738F1" w:rsidRPr="00C738F1" w:rsidRDefault="00C738F1" w:rsidP="00C738F1">
      <w:pPr>
        <w:pStyle w:val="ListParagraph"/>
        <w:numPr>
          <w:ilvl w:val="0"/>
          <w:numId w:val="3"/>
        </w:numPr>
        <w:spacing w:line="2280" w:lineRule="auto"/>
        <w:rPr>
          <w:rFonts w:asciiTheme="minorHAnsi" w:hAnsiTheme="minorHAnsi"/>
        </w:rPr>
      </w:pPr>
      <w:r w:rsidRPr="00C738F1">
        <w:rPr>
          <w:rFonts w:asciiTheme="minorHAnsi" w:hAnsiTheme="minorHAnsi"/>
        </w:rPr>
        <w:t>What relationships have been drawn in the US between occupations and cancer?</w:t>
      </w:r>
    </w:p>
    <w:p w:rsidR="00C738F1" w:rsidRPr="00C738F1" w:rsidRDefault="00C738F1" w:rsidP="00C738F1">
      <w:pPr>
        <w:pStyle w:val="ListParagraph"/>
        <w:numPr>
          <w:ilvl w:val="0"/>
          <w:numId w:val="3"/>
        </w:numPr>
        <w:spacing w:line="2280" w:lineRule="auto"/>
        <w:rPr>
          <w:rFonts w:asciiTheme="minorHAnsi" w:hAnsiTheme="minorHAnsi"/>
        </w:rPr>
      </w:pPr>
      <w:r w:rsidRPr="00C738F1">
        <w:rPr>
          <w:rFonts w:asciiTheme="minorHAnsi" w:hAnsiTheme="minorHAnsi"/>
        </w:rPr>
        <w:t>Did anything in this article surprise you? Why or why not?</w:t>
      </w:r>
      <w:r w:rsidRPr="00C738F1">
        <w:rPr>
          <w:rFonts w:asciiTheme="minorHAnsi" w:hAnsiTheme="minorHAnsi"/>
          <w:b/>
        </w:rPr>
        <w:br w:type="page"/>
      </w:r>
    </w:p>
    <w:p w:rsidR="00983945" w:rsidRPr="00C738F1" w:rsidRDefault="00983945" w:rsidP="00C738F1">
      <w:pPr>
        <w:rPr>
          <w:rFonts w:asciiTheme="minorHAnsi" w:hAnsiTheme="minorHAnsi"/>
          <w:b/>
        </w:rPr>
      </w:pPr>
      <w:r w:rsidRPr="00C738F1">
        <w:rPr>
          <w:rFonts w:asciiTheme="minorHAnsi" w:hAnsiTheme="minorHAnsi"/>
          <w:b/>
        </w:rPr>
        <w:lastRenderedPageBreak/>
        <w:t>Seminar Rules</w:t>
      </w:r>
      <w:r w:rsidRPr="00C738F1">
        <w:rPr>
          <w:rFonts w:asciiTheme="minorHAnsi" w:hAnsiTheme="minorHAnsi"/>
          <w:b/>
          <w:i/>
        </w:rPr>
        <w:t>:</w:t>
      </w:r>
    </w:p>
    <w:p w:rsidR="00983945" w:rsidRPr="00C738F1" w:rsidRDefault="00983945" w:rsidP="00983945">
      <w:pPr>
        <w:numPr>
          <w:ilvl w:val="0"/>
          <w:numId w:val="2"/>
        </w:numPr>
        <w:rPr>
          <w:rFonts w:asciiTheme="minorHAnsi" w:hAnsiTheme="minorHAnsi"/>
        </w:rPr>
      </w:pPr>
      <w:r w:rsidRPr="00C738F1">
        <w:rPr>
          <w:rFonts w:asciiTheme="minorHAnsi" w:hAnsiTheme="minorHAnsi"/>
        </w:rPr>
        <w:t xml:space="preserve">Reading the selected text is </w:t>
      </w:r>
      <w:r w:rsidRPr="00C738F1">
        <w:rPr>
          <w:rFonts w:asciiTheme="minorHAnsi" w:hAnsiTheme="minorHAnsi"/>
          <w:u w:val="single"/>
        </w:rPr>
        <w:t>essential</w:t>
      </w:r>
      <w:r w:rsidRPr="00C738F1">
        <w:rPr>
          <w:rFonts w:asciiTheme="minorHAnsi" w:hAnsiTheme="minorHAnsi"/>
        </w:rPr>
        <w:t xml:space="preserve"> in participation.</w:t>
      </w:r>
    </w:p>
    <w:p w:rsidR="00983945" w:rsidRPr="00C738F1" w:rsidRDefault="00983945" w:rsidP="00983945">
      <w:pPr>
        <w:numPr>
          <w:ilvl w:val="0"/>
          <w:numId w:val="2"/>
        </w:numPr>
        <w:rPr>
          <w:rFonts w:asciiTheme="minorHAnsi" w:hAnsiTheme="minorHAnsi"/>
        </w:rPr>
      </w:pPr>
      <w:r w:rsidRPr="00C738F1">
        <w:rPr>
          <w:rFonts w:asciiTheme="minorHAnsi" w:hAnsiTheme="minorHAnsi"/>
        </w:rPr>
        <w:t>Listen by looking at the speaker, perhaps taking notes, and not talking while another is talking.</w:t>
      </w:r>
    </w:p>
    <w:p w:rsidR="00983945" w:rsidRPr="00C738F1" w:rsidRDefault="00983945" w:rsidP="00983945">
      <w:pPr>
        <w:numPr>
          <w:ilvl w:val="0"/>
          <w:numId w:val="2"/>
        </w:numPr>
        <w:rPr>
          <w:rFonts w:asciiTheme="minorHAnsi" w:hAnsiTheme="minorHAnsi"/>
        </w:rPr>
      </w:pPr>
      <w:r w:rsidRPr="00C738F1">
        <w:rPr>
          <w:rFonts w:asciiTheme="minorHAnsi" w:hAnsiTheme="minorHAnsi"/>
        </w:rPr>
        <w:t>Speak loud enough for everyone to hear, asking questions as well as making statements, while looking at others.</w:t>
      </w:r>
    </w:p>
    <w:p w:rsidR="00983945" w:rsidRPr="00C738F1" w:rsidRDefault="00983945" w:rsidP="00983945">
      <w:pPr>
        <w:numPr>
          <w:ilvl w:val="0"/>
          <w:numId w:val="2"/>
        </w:numPr>
        <w:rPr>
          <w:rFonts w:asciiTheme="minorHAnsi" w:hAnsiTheme="minorHAnsi"/>
        </w:rPr>
      </w:pPr>
      <w:r w:rsidRPr="00C738F1">
        <w:rPr>
          <w:rFonts w:asciiTheme="minorHAnsi" w:hAnsiTheme="minorHAnsi"/>
        </w:rPr>
        <w:t>Think deeply about the ideas and values expressed in the dialogue, examining the various perspectives with an open mind.</w:t>
      </w:r>
    </w:p>
    <w:p w:rsidR="00983945" w:rsidRPr="00C738F1" w:rsidRDefault="00983945" w:rsidP="00983945">
      <w:pPr>
        <w:numPr>
          <w:ilvl w:val="0"/>
          <w:numId w:val="2"/>
        </w:numPr>
        <w:rPr>
          <w:rFonts w:asciiTheme="minorHAnsi" w:hAnsiTheme="minorHAnsi"/>
        </w:rPr>
      </w:pPr>
      <w:r w:rsidRPr="00C738F1">
        <w:rPr>
          <w:rFonts w:asciiTheme="minorHAnsi" w:hAnsiTheme="minorHAnsi"/>
        </w:rPr>
        <w:t>Refer to the text by citing specific page and line numbers and quoting actual passages to support a point of view.</w:t>
      </w:r>
    </w:p>
    <w:p w:rsidR="00983945" w:rsidRPr="00C738F1" w:rsidRDefault="00983945" w:rsidP="00983945">
      <w:pPr>
        <w:numPr>
          <w:ilvl w:val="0"/>
          <w:numId w:val="2"/>
        </w:numPr>
        <w:rPr>
          <w:rFonts w:asciiTheme="minorHAnsi" w:hAnsiTheme="minorHAnsi"/>
        </w:rPr>
      </w:pPr>
      <w:r w:rsidRPr="00C738F1">
        <w:rPr>
          <w:rFonts w:asciiTheme="minorHAnsi" w:hAnsiTheme="minorHAnsi"/>
        </w:rPr>
        <w:t>Address others respectfully by using others’ names agreeing/disagreeing constructively, and making connections to others’ comments.</w:t>
      </w:r>
    </w:p>
    <w:p w:rsidR="00983945" w:rsidRPr="00C738F1" w:rsidRDefault="00983945" w:rsidP="00983945">
      <w:pPr>
        <w:rPr>
          <w:rFonts w:asciiTheme="minorHAnsi" w:hAnsiTheme="minorHAnsi"/>
        </w:rPr>
      </w:pPr>
    </w:p>
    <w:p w:rsidR="00983945" w:rsidRPr="00C738F1" w:rsidRDefault="00983945" w:rsidP="00983945">
      <w:pPr>
        <w:ind w:left="6"/>
        <w:rPr>
          <w:rFonts w:asciiTheme="minorHAnsi" w:hAnsiTheme="minorHAnsi"/>
          <w:b/>
        </w:rPr>
      </w:pPr>
      <w:r w:rsidRPr="00C738F1">
        <w:rPr>
          <w:rFonts w:asciiTheme="minorHAnsi" w:hAnsiTheme="minorHAnsi"/>
          <w:b/>
        </w:rPr>
        <w:t>Starting phrases to use in reference to another’s comment or participant:</w:t>
      </w:r>
    </w:p>
    <w:p w:rsidR="00983945" w:rsidRPr="00C738F1" w:rsidRDefault="00983945" w:rsidP="00983945">
      <w:pPr>
        <w:ind w:left="6"/>
        <w:rPr>
          <w:rFonts w:asciiTheme="minorHAnsi" w:hAnsiTheme="minorHAnsi"/>
        </w:rPr>
      </w:pPr>
      <w:r w:rsidRPr="00C738F1">
        <w:rPr>
          <w:rFonts w:asciiTheme="minorHAnsi" w:hAnsiTheme="minorHAnsi"/>
        </w:rPr>
        <w:t xml:space="preserve">“I want to build on . . .” </w:t>
      </w:r>
    </w:p>
    <w:p w:rsidR="00983945" w:rsidRPr="00C738F1" w:rsidRDefault="00983945" w:rsidP="00983945">
      <w:pPr>
        <w:ind w:left="6"/>
        <w:rPr>
          <w:rFonts w:asciiTheme="minorHAnsi" w:hAnsiTheme="minorHAnsi"/>
        </w:rPr>
      </w:pPr>
      <w:r w:rsidRPr="00C738F1">
        <w:rPr>
          <w:rFonts w:asciiTheme="minorHAnsi" w:hAnsiTheme="minorHAnsi"/>
        </w:rPr>
        <w:t xml:space="preserve">“I want to connect my thoughts to . . .” </w:t>
      </w:r>
    </w:p>
    <w:p w:rsidR="00983945" w:rsidRPr="00C738F1" w:rsidRDefault="00983945" w:rsidP="00983945">
      <w:pPr>
        <w:ind w:left="6"/>
        <w:rPr>
          <w:rFonts w:asciiTheme="minorHAnsi" w:hAnsiTheme="minorHAnsi"/>
        </w:rPr>
      </w:pPr>
      <w:r w:rsidRPr="00C738F1">
        <w:rPr>
          <w:rFonts w:asciiTheme="minorHAnsi" w:hAnsiTheme="minorHAnsi"/>
        </w:rPr>
        <w:t>“I agree with . . .”</w:t>
      </w:r>
    </w:p>
    <w:p w:rsidR="00983945" w:rsidRPr="00C738F1" w:rsidRDefault="00983945" w:rsidP="00983945">
      <w:pPr>
        <w:ind w:left="6"/>
        <w:rPr>
          <w:rFonts w:asciiTheme="minorHAnsi" w:hAnsiTheme="minorHAnsi"/>
        </w:rPr>
      </w:pPr>
      <w:r w:rsidRPr="00C738F1">
        <w:rPr>
          <w:rFonts w:asciiTheme="minorHAnsi" w:hAnsiTheme="minorHAnsi"/>
        </w:rPr>
        <w:t>“I disagree with . . .”</w:t>
      </w:r>
    </w:p>
    <w:p w:rsidR="00983945" w:rsidRPr="00C738F1" w:rsidRDefault="00983945" w:rsidP="00983945">
      <w:pPr>
        <w:ind w:left="6"/>
        <w:rPr>
          <w:rFonts w:asciiTheme="minorHAnsi" w:hAnsiTheme="minorHAnsi"/>
        </w:rPr>
      </w:pPr>
      <w:r w:rsidRPr="00C738F1">
        <w:rPr>
          <w:rFonts w:asciiTheme="minorHAnsi" w:hAnsiTheme="minorHAnsi"/>
        </w:rPr>
        <w:t>“I have a question about . . .”</w:t>
      </w:r>
    </w:p>
    <w:p w:rsidR="00983945" w:rsidRPr="00C738F1" w:rsidRDefault="00983945" w:rsidP="00983945">
      <w:pPr>
        <w:rPr>
          <w:rFonts w:asciiTheme="minorHAnsi" w:hAnsiTheme="minorHAnsi"/>
        </w:rPr>
      </w:pPr>
      <w:r w:rsidRPr="00C738F1">
        <w:rPr>
          <w:rFonts w:asciiTheme="minorHAnsi" w:hAnsiTheme="minorHAnsi"/>
        </w:rPr>
        <w:t>“I’ve changed my mind about ___ based on what ___ said or what was stated in the text.</w:t>
      </w:r>
    </w:p>
    <w:p w:rsidR="00983945" w:rsidRPr="00C738F1" w:rsidRDefault="00983945" w:rsidP="00983945">
      <w:pPr>
        <w:rPr>
          <w:rFonts w:asciiTheme="minorHAnsi" w:hAnsiTheme="minorHAnsi"/>
        </w:rPr>
      </w:pPr>
      <w:r w:rsidRPr="00C738F1">
        <w:rPr>
          <w:rFonts w:asciiTheme="minorHAnsi" w:hAnsiTheme="minorHAnsi"/>
        </w:rPr>
        <w:t xml:space="preserve">“Based on the time that this was written . . .” </w:t>
      </w:r>
    </w:p>
    <w:p w:rsidR="00983945" w:rsidRPr="00C738F1" w:rsidRDefault="00983945" w:rsidP="00983945">
      <w:pPr>
        <w:rPr>
          <w:rFonts w:asciiTheme="minorHAnsi" w:hAnsiTheme="minorHAnsi"/>
        </w:rPr>
      </w:pPr>
      <w:r w:rsidRPr="00C738F1">
        <w:rPr>
          <w:rFonts w:asciiTheme="minorHAnsi" w:hAnsiTheme="minorHAnsi"/>
        </w:rPr>
        <w:t xml:space="preserve">“Based on the audience for whom this was written . . .” </w:t>
      </w:r>
    </w:p>
    <w:p w:rsidR="00983945" w:rsidRPr="00C738F1" w:rsidRDefault="00983945" w:rsidP="00983945">
      <w:pPr>
        <w:rPr>
          <w:rFonts w:asciiTheme="minorHAnsi" w:hAnsiTheme="minorHAnsi"/>
        </w:rPr>
      </w:pPr>
      <w:r w:rsidRPr="00C738F1">
        <w:rPr>
          <w:rFonts w:asciiTheme="minorHAnsi" w:hAnsiTheme="minorHAnsi"/>
        </w:rPr>
        <w:t>“I think the speaker was trying to say. . .”</w:t>
      </w:r>
    </w:p>
    <w:p w:rsidR="00983945" w:rsidRPr="00C738F1" w:rsidRDefault="00983945" w:rsidP="00983945">
      <w:pPr>
        <w:rPr>
          <w:rFonts w:asciiTheme="minorHAnsi" w:hAnsiTheme="minorHAnsi"/>
        </w:rPr>
      </w:pPr>
    </w:p>
    <w:p w:rsidR="00983945" w:rsidRPr="00C738F1" w:rsidRDefault="00983945" w:rsidP="00983945">
      <w:pPr>
        <w:rPr>
          <w:rFonts w:asciiTheme="minorHAnsi" w:hAnsiTheme="minorHAnsi"/>
          <w:b/>
        </w:rPr>
      </w:pPr>
      <w:r w:rsidRPr="00C738F1">
        <w:rPr>
          <w:rFonts w:asciiTheme="minorHAnsi" w:hAnsiTheme="minorHAnsi"/>
          <w:b/>
        </w:rPr>
        <w:t>Paideia Participation Goals</w:t>
      </w:r>
    </w:p>
    <w:p w:rsidR="00983945" w:rsidRPr="00C738F1" w:rsidRDefault="00983945" w:rsidP="00983945">
      <w:pPr>
        <w:rPr>
          <w:rFonts w:asciiTheme="minorHAnsi" w:hAnsiTheme="minorHAnsi"/>
        </w:rPr>
      </w:pPr>
      <w:r w:rsidRPr="00C738F1">
        <w:rPr>
          <w:rFonts w:asciiTheme="minorHAnsi" w:eastAsia="Times New Roman" w:hAnsiTheme="minorHAnsi"/>
        </w:rPr>
        <w:t>To speak at least three times</w:t>
      </w:r>
    </w:p>
    <w:p w:rsidR="00983945" w:rsidRPr="00C738F1" w:rsidRDefault="00983945" w:rsidP="00983945">
      <w:pPr>
        <w:rPr>
          <w:rFonts w:asciiTheme="minorHAnsi" w:hAnsiTheme="minorHAnsi"/>
        </w:rPr>
      </w:pPr>
      <w:r w:rsidRPr="00C738F1">
        <w:rPr>
          <w:rFonts w:asciiTheme="minorHAnsi" w:eastAsia="Times New Roman" w:hAnsiTheme="minorHAnsi"/>
        </w:rPr>
        <w:t>To look at the speaker</w:t>
      </w:r>
    </w:p>
    <w:p w:rsidR="00983945" w:rsidRPr="00C738F1" w:rsidRDefault="00983945" w:rsidP="00983945">
      <w:pPr>
        <w:rPr>
          <w:rFonts w:asciiTheme="minorHAnsi" w:hAnsiTheme="minorHAnsi"/>
        </w:rPr>
      </w:pPr>
      <w:r w:rsidRPr="00C738F1">
        <w:rPr>
          <w:rFonts w:asciiTheme="minorHAnsi" w:eastAsia="Times New Roman" w:hAnsiTheme="minorHAnsi"/>
        </w:rPr>
        <w:t>To ask at least two questions</w:t>
      </w:r>
    </w:p>
    <w:p w:rsidR="00983945" w:rsidRPr="00C738F1" w:rsidRDefault="00983945" w:rsidP="00983945">
      <w:pPr>
        <w:rPr>
          <w:rFonts w:asciiTheme="minorHAnsi" w:hAnsiTheme="minorHAnsi"/>
        </w:rPr>
      </w:pPr>
      <w:r w:rsidRPr="00C738F1">
        <w:rPr>
          <w:rFonts w:asciiTheme="minorHAnsi" w:eastAsia="Times New Roman" w:hAnsiTheme="minorHAnsi"/>
        </w:rPr>
        <w:t>To refer to the text at least twice</w:t>
      </w:r>
    </w:p>
    <w:p w:rsidR="00983945" w:rsidRPr="00C738F1" w:rsidRDefault="00983945" w:rsidP="00983945">
      <w:pPr>
        <w:rPr>
          <w:rFonts w:asciiTheme="minorHAnsi" w:hAnsiTheme="minorHAnsi"/>
        </w:rPr>
      </w:pPr>
      <w:r w:rsidRPr="00C738F1">
        <w:rPr>
          <w:rFonts w:asciiTheme="minorHAnsi" w:eastAsia="Times New Roman" w:hAnsiTheme="minorHAnsi"/>
        </w:rPr>
        <w:t xml:space="preserve">To speak out of uncertainty </w:t>
      </w:r>
    </w:p>
    <w:p w:rsidR="00983945" w:rsidRPr="00C738F1" w:rsidRDefault="00983945" w:rsidP="00663B31">
      <w:pPr>
        <w:rPr>
          <w:rFonts w:asciiTheme="minorHAnsi" w:hAnsiTheme="minorHAnsi"/>
          <w:szCs w:val="24"/>
        </w:rPr>
      </w:pPr>
    </w:p>
    <w:p w:rsidR="008D460B" w:rsidRPr="00C738F1" w:rsidRDefault="008D460B" w:rsidP="00663B31">
      <w:pPr>
        <w:rPr>
          <w:rFonts w:asciiTheme="minorHAnsi" w:hAnsiTheme="minorHAnsi"/>
          <w:b/>
          <w:szCs w:val="24"/>
        </w:rPr>
      </w:pPr>
      <w:r w:rsidRPr="00C738F1">
        <w:rPr>
          <w:rFonts w:asciiTheme="minorHAnsi" w:hAnsiTheme="minorHAnsi"/>
          <w:b/>
          <w:szCs w:val="24"/>
        </w:rPr>
        <w:t>Grading Rubric</w:t>
      </w:r>
    </w:p>
    <w:p w:rsidR="008D460B" w:rsidRPr="00C738F1" w:rsidRDefault="008D460B" w:rsidP="00663B31">
      <w:pPr>
        <w:rPr>
          <w:rFonts w:asciiTheme="minorHAnsi" w:hAnsiTheme="minorHAnsi"/>
          <w:szCs w:val="24"/>
        </w:rPr>
      </w:pPr>
      <w:r w:rsidRPr="00C738F1">
        <w:rPr>
          <w:rFonts w:asciiTheme="minorHAnsi" w:hAnsiTheme="minorHAnsi"/>
          <w:b/>
          <w:szCs w:val="24"/>
        </w:rPr>
        <w:tab/>
      </w:r>
      <w:r w:rsidRPr="00C738F1">
        <w:rPr>
          <w:rFonts w:asciiTheme="minorHAnsi" w:hAnsiTheme="minorHAnsi"/>
          <w:szCs w:val="24"/>
        </w:rPr>
        <w:t xml:space="preserve">Thorough Completion of Paideia Prep  </w:t>
      </w:r>
      <w:r w:rsidRPr="00C738F1">
        <w:rPr>
          <w:rFonts w:asciiTheme="minorHAnsi" w:hAnsiTheme="minorHAnsi"/>
          <w:szCs w:val="24"/>
        </w:rPr>
        <w:tab/>
      </w:r>
      <w:r w:rsidR="00C738F1">
        <w:rPr>
          <w:rFonts w:asciiTheme="minorHAnsi" w:hAnsiTheme="minorHAnsi"/>
          <w:szCs w:val="24"/>
        </w:rPr>
        <w:tab/>
      </w:r>
      <w:r w:rsidR="00C738F1">
        <w:rPr>
          <w:rFonts w:asciiTheme="minorHAnsi" w:hAnsiTheme="minorHAnsi"/>
          <w:szCs w:val="24"/>
        </w:rPr>
        <w:tab/>
      </w:r>
      <w:r w:rsidR="00C738F1">
        <w:rPr>
          <w:rFonts w:asciiTheme="minorHAnsi" w:hAnsiTheme="minorHAnsi"/>
          <w:szCs w:val="24"/>
        </w:rPr>
        <w:tab/>
      </w:r>
      <w:r w:rsidR="00C738F1">
        <w:rPr>
          <w:rFonts w:asciiTheme="minorHAnsi" w:hAnsiTheme="minorHAnsi"/>
          <w:szCs w:val="24"/>
        </w:rPr>
        <w:tab/>
      </w:r>
      <w:r w:rsidR="00C738F1">
        <w:rPr>
          <w:rFonts w:asciiTheme="minorHAnsi" w:hAnsiTheme="minorHAnsi"/>
          <w:szCs w:val="24"/>
        </w:rPr>
        <w:tab/>
      </w:r>
      <w:r w:rsidR="00C738F1" w:rsidRPr="00C738F1">
        <w:rPr>
          <w:rFonts w:asciiTheme="minorHAnsi" w:hAnsiTheme="minorHAnsi"/>
          <w:szCs w:val="24"/>
        </w:rPr>
        <w:t>/25</w:t>
      </w:r>
    </w:p>
    <w:p w:rsidR="008D460B" w:rsidRDefault="008D460B" w:rsidP="00663B31">
      <w:pPr>
        <w:rPr>
          <w:rFonts w:asciiTheme="minorHAnsi" w:hAnsiTheme="minorHAnsi"/>
          <w:szCs w:val="24"/>
        </w:rPr>
      </w:pPr>
      <w:r w:rsidRPr="00C738F1">
        <w:rPr>
          <w:rFonts w:asciiTheme="minorHAnsi" w:hAnsiTheme="minorHAnsi"/>
          <w:szCs w:val="24"/>
        </w:rPr>
        <w:tab/>
        <w:t>Seminar participation</w:t>
      </w:r>
      <w:r w:rsidRPr="00C738F1">
        <w:rPr>
          <w:rFonts w:asciiTheme="minorHAnsi" w:hAnsiTheme="minorHAnsi"/>
          <w:szCs w:val="24"/>
        </w:rPr>
        <w:tab/>
      </w:r>
      <w:r w:rsidR="00C738F1">
        <w:rPr>
          <w:rFonts w:asciiTheme="minorHAnsi" w:hAnsiTheme="minorHAnsi"/>
          <w:szCs w:val="24"/>
        </w:rPr>
        <w:t>(</w:t>
      </w:r>
      <w:r w:rsidR="00C738F1" w:rsidRPr="00C738F1">
        <w:rPr>
          <w:rFonts w:asciiTheme="minorHAnsi" w:hAnsiTheme="minorHAnsi"/>
          <w:szCs w:val="24"/>
        </w:rPr>
        <w:t>self-evaluation and teacher evaluation</w:t>
      </w:r>
      <w:r w:rsidR="00C738F1">
        <w:rPr>
          <w:rFonts w:asciiTheme="minorHAnsi" w:hAnsiTheme="minorHAnsi"/>
          <w:szCs w:val="24"/>
        </w:rPr>
        <w:t>)</w:t>
      </w:r>
      <w:r w:rsidRPr="00C738F1">
        <w:rPr>
          <w:rFonts w:asciiTheme="minorHAnsi" w:hAnsiTheme="minorHAnsi"/>
          <w:szCs w:val="24"/>
        </w:rPr>
        <w:tab/>
      </w:r>
      <w:r w:rsidRPr="00C738F1">
        <w:rPr>
          <w:rFonts w:asciiTheme="minorHAnsi" w:hAnsiTheme="minorHAnsi"/>
          <w:szCs w:val="24"/>
        </w:rPr>
        <w:tab/>
      </w:r>
      <w:r w:rsidRPr="00C738F1">
        <w:rPr>
          <w:rFonts w:asciiTheme="minorHAnsi" w:hAnsiTheme="minorHAnsi"/>
          <w:szCs w:val="24"/>
        </w:rPr>
        <w:tab/>
      </w:r>
      <w:r w:rsidR="00C738F1" w:rsidRPr="00C738F1">
        <w:rPr>
          <w:rFonts w:asciiTheme="minorHAnsi" w:hAnsiTheme="minorHAnsi"/>
          <w:szCs w:val="24"/>
        </w:rPr>
        <w:t>/25</w:t>
      </w:r>
    </w:p>
    <w:p w:rsidR="00C738F1" w:rsidRPr="00C738F1" w:rsidRDefault="00C738F1" w:rsidP="00663B31">
      <w:pPr>
        <w:rPr>
          <w:rFonts w:asciiTheme="minorHAnsi" w:hAnsiTheme="minorHAnsi"/>
          <w:szCs w:val="24"/>
        </w:rPr>
      </w:pPr>
      <w:r>
        <w:rPr>
          <w:rFonts w:asciiTheme="minorHAnsi" w:hAnsiTheme="minorHAnsi"/>
          <w:szCs w:val="24"/>
        </w:rPr>
        <w:tab/>
        <w:t>TOTAL</w:t>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t>/50</w:t>
      </w:r>
    </w:p>
    <w:p w:rsidR="00C738F1" w:rsidRPr="00C738F1" w:rsidRDefault="00C738F1" w:rsidP="00663B31">
      <w:pPr>
        <w:rPr>
          <w:rFonts w:asciiTheme="minorHAnsi" w:hAnsiTheme="minorHAnsi"/>
          <w:szCs w:val="24"/>
        </w:rPr>
      </w:pPr>
      <w:r w:rsidRPr="00C738F1">
        <w:rPr>
          <w:rFonts w:asciiTheme="minorHAnsi" w:hAnsiTheme="minorHAnsi"/>
          <w:szCs w:val="24"/>
        </w:rPr>
        <w:tab/>
      </w:r>
      <w:r w:rsidRPr="00C738F1">
        <w:rPr>
          <w:rFonts w:asciiTheme="minorHAnsi" w:hAnsiTheme="minorHAnsi"/>
          <w:szCs w:val="24"/>
        </w:rPr>
        <w:tab/>
      </w:r>
    </w:p>
    <w:p w:rsidR="008D460B" w:rsidRPr="00C738F1" w:rsidRDefault="008D460B" w:rsidP="00663B31">
      <w:pPr>
        <w:rPr>
          <w:rFonts w:asciiTheme="minorHAnsi" w:hAnsiTheme="minorHAnsi"/>
          <w:b/>
          <w:szCs w:val="24"/>
        </w:rPr>
      </w:pPr>
      <w:r w:rsidRPr="00C738F1">
        <w:rPr>
          <w:rFonts w:asciiTheme="minorHAnsi" w:hAnsiTheme="minorHAnsi"/>
          <w:b/>
          <w:szCs w:val="24"/>
        </w:rPr>
        <w:tab/>
      </w:r>
    </w:p>
    <w:sectPr w:rsidR="008D460B" w:rsidRPr="00C738F1" w:rsidSect="006E394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7C67"/>
    <w:multiLevelType w:val="hybridMultilevel"/>
    <w:tmpl w:val="5BDEC880"/>
    <w:lvl w:ilvl="0" w:tplc="917010D0">
      <w:start w:val="1"/>
      <w:numFmt w:val="decimal"/>
      <w:lvlText w:val="%1."/>
      <w:lvlJc w:val="left"/>
      <w:pPr>
        <w:tabs>
          <w:tab w:val="num" w:pos="594"/>
        </w:tabs>
        <w:ind w:left="594" w:hanging="360"/>
      </w:pPr>
      <w:rPr>
        <w:rFonts w:hint="default"/>
      </w:rPr>
    </w:lvl>
    <w:lvl w:ilvl="1" w:tplc="04090019" w:tentative="1">
      <w:start w:val="1"/>
      <w:numFmt w:val="lowerLetter"/>
      <w:lvlText w:val="%2."/>
      <w:lvlJc w:val="left"/>
      <w:pPr>
        <w:tabs>
          <w:tab w:val="num" w:pos="1314"/>
        </w:tabs>
        <w:ind w:left="1314" w:hanging="360"/>
      </w:pPr>
    </w:lvl>
    <w:lvl w:ilvl="2" w:tplc="0409001B" w:tentative="1">
      <w:start w:val="1"/>
      <w:numFmt w:val="lowerRoman"/>
      <w:lvlText w:val="%3."/>
      <w:lvlJc w:val="right"/>
      <w:pPr>
        <w:tabs>
          <w:tab w:val="num" w:pos="2034"/>
        </w:tabs>
        <w:ind w:left="2034" w:hanging="180"/>
      </w:pPr>
    </w:lvl>
    <w:lvl w:ilvl="3" w:tplc="0409000F" w:tentative="1">
      <w:start w:val="1"/>
      <w:numFmt w:val="decimal"/>
      <w:lvlText w:val="%4."/>
      <w:lvlJc w:val="left"/>
      <w:pPr>
        <w:tabs>
          <w:tab w:val="num" w:pos="2754"/>
        </w:tabs>
        <w:ind w:left="2754" w:hanging="360"/>
      </w:pPr>
    </w:lvl>
    <w:lvl w:ilvl="4" w:tplc="04090019" w:tentative="1">
      <w:start w:val="1"/>
      <w:numFmt w:val="lowerLetter"/>
      <w:lvlText w:val="%5."/>
      <w:lvlJc w:val="left"/>
      <w:pPr>
        <w:tabs>
          <w:tab w:val="num" w:pos="3474"/>
        </w:tabs>
        <w:ind w:left="3474" w:hanging="360"/>
      </w:pPr>
    </w:lvl>
    <w:lvl w:ilvl="5" w:tplc="0409001B" w:tentative="1">
      <w:start w:val="1"/>
      <w:numFmt w:val="lowerRoman"/>
      <w:lvlText w:val="%6."/>
      <w:lvlJc w:val="right"/>
      <w:pPr>
        <w:tabs>
          <w:tab w:val="num" w:pos="4194"/>
        </w:tabs>
        <w:ind w:left="4194" w:hanging="180"/>
      </w:pPr>
    </w:lvl>
    <w:lvl w:ilvl="6" w:tplc="0409000F" w:tentative="1">
      <w:start w:val="1"/>
      <w:numFmt w:val="decimal"/>
      <w:lvlText w:val="%7."/>
      <w:lvlJc w:val="left"/>
      <w:pPr>
        <w:tabs>
          <w:tab w:val="num" w:pos="4914"/>
        </w:tabs>
        <w:ind w:left="4914" w:hanging="360"/>
      </w:pPr>
    </w:lvl>
    <w:lvl w:ilvl="7" w:tplc="04090019" w:tentative="1">
      <w:start w:val="1"/>
      <w:numFmt w:val="lowerLetter"/>
      <w:lvlText w:val="%8."/>
      <w:lvlJc w:val="left"/>
      <w:pPr>
        <w:tabs>
          <w:tab w:val="num" w:pos="5634"/>
        </w:tabs>
        <w:ind w:left="5634" w:hanging="360"/>
      </w:pPr>
    </w:lvl>
    <w:lvl w:ilvl="8" w:tplc="0409001B" w:tentative="1">
      <w:start w:val="1"/>
      <w:numFmt w:val="lowerRoman"/>
      <w:lvlText w:val="%9."/>
      <w:lvlJc w:val="right"/>
      <w:pPr>
        <w:tabs>
          <w:tab w:val="num" w:pos="6354"/>
        </w:tabs>
        <w:ind w:left="6354" w:hanging="180"/>
      </w:pPr>
    </w:lvl>
  </w:abstractNum>
  <w:abstractNum w:abstractNumId="1">
    <w:nsid w:val="0A767885"/>
    <w:multiLevelType w:val="hybridMultilevel"/>
    <w:tmpl w:val="CBFE5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04215F"/>
    <w:multiLevelType w:val="hybridMultilevel"/>
    <w:tmpl w:val="FA5AD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A94E2C"/>
    <w:multiLevelType w:val="hybridMultilevel"/>
    <w:tmpl w:val="7D6AE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505EEA"/>
    <w:multiLevelType w:val="hybridMultilevel"/>
    <w:tmpl w:val="F5CA0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737AF9"/>
    <w:multiLevelType w:val="hybridMultilevel"/>
    <w:tmpl w:val="E6C6B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8F1B05"/>
    <w:multiLevelType w:val="hybridMultilevel"/>
    <w:tmpl w:val="CBA4F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150686"/>
    <w:multiLevelType w:val="multilevel"/>
    <w:tmpl w:val="95125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EC43F6"/>
    <w:multiLevelType w:val="multilevel"/>
    <w:tmpl w:val="D584B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EF4118"/>
    <w:multiLevelType w:val="multilevel"/>
    <w:tmpl w:val="E7ECE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6"/>
  </w:num>
  <w:num w:numId="4">
    <w:abstractNumId w:val="5"/>
  </w:num>
  <w:num w:numId="5">
    <w:abstractNumId w:val="2"/>
  </w:num>
  <w:num w:numId="6">
    <w:abstractNumId w:val="1"/>
  </w:num>
  <w:num w:numId="7">
    <w:abstractNumId w:val="4"/>
  </w:num>
  <w:num w:numId="8">
    <w:abstractNumId w:val="9"/>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663B31"/>
    <w:rsid w:val="000F6294"/>
    <w:rsid w:val="003F76C9"/>
    <w:rsid w:val="00473301"/>
    <w:rsid w:val="004F44B9"/>
    <w:rsid w:val="00663B31"/>
    <w:rsid w:val="006B51F7"/>
    <w:rsid w:val="006E394E"/>
    <w:rsid w:val="00816B4A"/>
    <w:rsid w:val="008D460B"/>
    <w:rsid w:val="008F771F"/>
    <w:rsid w:val="00983945"/>
    <w:rsid w:val="00B77351"/>
    <w:rsid w:val="00B95DB7"/>
    <w:rsid w:val="00C738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B4A"/>
    <w:rPr>
      <w:rFonts w:ascii="Times New Roman" w:hAnsi="Times New Roman"/>
      <w:sz w:val="24"/>
    </w:rPr>
  </w:style>
  <w:style w:type="paragraph" w:styleId="Heading1">
    <w:name w:val="heading 1"/>
    <w:basedOn w:val="Normal"/>
    <w:next w:val="Normal"/>
    <w:link w:val="Heading1Char"/>
    <w:uiPriority w:val="9"/>
    <w:qFormat/>
    <w:rsid w:val="008D460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8D460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D460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link w:val="Heading5Char"/>
    <w:uiPriority w:val="9"/>
    <w:qFormat/>
    <w:rsid w:val="00663B31"/>
    <w:pPr>
      <w:spacing w:before="100" w:beforeAutospacing="1" w:after="100" w:afterAutospacing="1"/>
      <w:outlineLvl w:val="4"/>
    </w:pPr>
    <w:rPr>
      <w:rFonts w:eastAsia="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663B31"/>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63B31"/>
    <w:rPr>
      <w:color w:val="0000FF"/>
      <w:u w:val="single"/>
    </w:rPr>
  </w:style>
  <w:style w:type="paragraph" w:styleId="Title">
    <w:name w:val="Title"/>
    <w:basedOn w:val="Normal"/>
    <w:next w:val="Normal"/>
    <w:link w:val="TitleChar"/>
    <w:uiPriority w:val="10"/>
    <w:qFormat/>
    <w:rsid w:val="00663B3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63B31"/>
    <w:rPr>
      <w:rFonts w:asciiTheme="majorHAnsi" w:eastAsiaTheme="majorEastAsia" w:hAnsiTheme="majorHAnsi" w:cstheme="majorBidi"/>
      <w:color w:val="17365D" w:themeColor="text2" w:themeShade="BF"/>
      <w:spacing w:val="5"/>
      <w:kern w:val="28"/>
      <w:sz w:val="52"/>
      <w:szCs w:val="52"/>
    </w:rPr>
  </w:style>
  <w:style w:type="paragraph" w:styleId="HTMLPreformatted">
    <w:name w:val="HTML Preformatted"/>
    <w:basedOn w:val="Normal"/>
    <w:link w:val="HTMLPreformattedChar"/>
    <w:uiPriority w:val="99"/>
    <w:semiHidden/>
    <w:unhideWhenUsed/>
    <w:rsid w:val="00663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3B31"/>
    <w:rPr>
      <w:rFonts w:ascii="Courier New" w:eastAsia="Times New Roman" w:hAnsi="Courier New" w:cs="Courier New"/>
      <w:sz w:val="20"/>
      <w:szCs w:val="20"/>
    </w:rPr>
  </w:style>
  <w:style w:type="table" w:styleId="TableGrid">
    <w:name w:val="Table Grid"/>
    <w:basedOn w:val="TableNormal"/>
    <w:uiPriority w:val="59"/>
    <w:rsid w:val="00663B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E394E"/>
    <w:rPr>
      <w:rFonts w:ascii="Tahoma" w:hAnsi="Tahoma" w:cs="Tahoma"/>
      <w:sz w:val="16"/>
      <w:szCs w:val="16"/>
    </w:rPr>
  </w:style>
  <w:style w:type="character" w:customStyle="1" w:styleId="BalloonTextChar">
    <w:name w:val="Balloon Text Char"/>
    <w:basedOn w:val="DefaultParagraphFont"/>
    <w:link w:val="BalloonText"/>
    <w:uiPriority w:val="99"/>
    <w:semiHidden/>
    <w:rsid w:val="006E394E"/>
    <w:rPr>
      <w:rFonts w:ascii="Tahoma" w:hAnsi="Tahoma" w:cs="Tahoma"/>
      <w:sz w:val="16"/>
      <w:szCs w:val="16"/>
    </w:rPr>
  </w:style>
  <w:style w:type="character" w:styleId="PlaceholderText">
    <w:name w:val="Placeholder Text"/>
    <w:basedOn w:val="DefaultParagraphFont"/>
    <w:uiPriority w:val="99"/>
    <w:semiHidden/>
    <w:rsid w:val="008F771F"/>
    <w:rPr>
      <w:color w:val="808080"/>
    </w:rPr>
  </w:style>
  <w:style w:type="paragraph" w:styleId="ListParagraph">
    <w:name w:val="List Paragraph"/>
    <w:basedOn w:val="Normal"/>
    <w:uiPriority w:val="34"/>
    <w:qFormat/>
    <w:rsid w:val="008D460B"/>
    <w:pPr>
      <w:ind w:left="720"/>
      <w:contextualSpacing/>
    </w:pPr>
  </w:style>
  <w:style w:type="character" w:customStyle="1" w:styleId="Heading1Char">
    <w:name w:val="Heading 1 Char"/>
    <w:basedOn w:val="DefaultParagraphFont"/>
    <w:link w:val="Heading1"/>
    <w:uiPriority w:val="9"/>
    <w:rsid w:val="008D460B"/>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8D460B"/>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8D460B"/>
    <w:rPr>
      <w:rFonts w:asciiTheme="majorHAnsi" w:eastAsiaTheme="majorEastAsia" w:hAnsiTheme="majorHAnsi" w:cstheme="majorBidi"/>
      <w:b/>
      <w:bCs/>
      <w:i/>
      <w:iCs/>
      <w:color w:val="4F81BD" w:themeColor="accent1"/>
      <w:sz w:val="24"/>
    </w:rPr>
  </w:style>
  <w:style w:type="paragraph" w:styleId="NormalWeb">
    <w:name w:val="Normal (Web)"/>
    <w:basedOn w:val="Normal"/>
    <w:uiPriority w:val="99"/>
    <w:unhideWhenUsed/>
    <w:rsid w:val="008D460B"/>
    <w:pPr>
      <w:spacing w:before="100" w:beforeAutospacing="1" w:after="100" w:afterAutospacing="1"/>
    </w:pPr>
    <w:rPr>
      <w:rFonts w:eastAsia="Times New Roman" w:cs="Times New Roman"/>
      <w:szCs w:val="24"/>
    </w:rPr>
  </w:style>
  <w:style w:type="character" w:customStyle="1" w:styleId="rtnavspacertext">
    <w:name w:val="rtnavspacertext"/>
    <w:basedOn w:val="DefaultParagraphFont"/>
    <w:rsid w:val="008D460B"/>
  </w:style>
</w:styles>
</file>

<file path=word/webSettings.xml><?xml version="1.0" encoding="utf-8"?>
<w:webSettings xmlns:r="http://schemas.openxmlformats.org/officeDocument/2006/relationships" xmlns:w="http://schemas.openxmlformats.org/wordprocessingml/2006/main">
  <w:divs>
    <w:div w:id="16929847">
      <w:bodyDiv w:val="1"/>
      <w:marLeft w:val="0"/>
      <w:marRight w:val="0"/>
      <w:marTop w:val="0"/>
      <w:marBottom w:val="0"/>
      <w:divBdr>
        <w:top w:val="none" w:sz="0" w:space="0" w:color="auto"/>
        <w:left w:val="none" w:sz="0" w:space="0" w:color="auto"/>
        <w:bottom w:val="none" w:sz="0" w:space="0" w:color="auto"/>
        <w:right w:val="none" w:sz="0" w:space="0" w:color="auto"/>
      </w:divBdr>
    </w:div>
    <w:div w:id="1688369021">
      <w:bodyDiv w:val="1"/>
      <w:marLeft w:val="0"/>
      <w:marRight w:val="0"/>
      <w:marTop w:val="0"/>
      <w:marBottom w:val="0"/>
      <w:divBdr>
        <w:top w:val="none" w:sz="0" w:space="0" w:color="auto"/>
        <w:left w:val="none" w:sz="0" w:space="0" w:color="auto"/>
        <w:bottom w:val="none" w:sz="0" w:space="0" w:color="auto"/>
        <w:right w:val="none" w:sz="0" w:space="0" w:color="auto"/>
      </w:divBdr>
    </w:div>
    <w:div w:id="1838308092">
      <w:bodyDiv w:val="1"/>
      <w:marLeft w:val="0"/>
      <w:marRight w:val="0"/>
      <w:marTop w:val="0"/>
      <w:marBottom w:val="0"/>
      <w:divBdr>
        <w:top w:val="none" w:sz="0" w:space="0" w:color="auto"/>
        <w:left w:val="none" w:sz="0" w:space="0" w:color="auto"/>
        <w:bottom w:val="none" w:sz="0" w:space="0" w:color="auto"/>
        <w:right w:val="none" w:sz="0" w:space="0" w:color="auto"/>
      </w:divBdr>
      <w:divsChild>
        <w:div w:id="1691683093">
          <w:marLeft w:val="0"/>
          <w:marRight w:val="0"/>
          <w:marTop w:val="0"/>
          <w:marBottom w:val="0"/>
          <w:divBdr>
            <w:top w:val="none" w:sz="0" w:space="0" w:color="auto"/>
            <w:left w:val="none" w:sz="0" w:space="0" w:color="auto"/>
            <w:bottom w:val="none" w:sz="0" w:space="0" w:color="auto"/>
            <w:right w:val="none" w:sz="0" w:space="0" w:color="auto"/>
          </w:divBdr>
        </w:div>
        <w:div w:id="966467109">
          <w:marLeft w:val="0"/>
          <w:marRight w:val="0"/>
          <w:marTop w:val="0"/>
          <w:marBottom w:val="0"/>
          <w:divBdr>
            <w:top w:val="none" w:sz="0" w:space="0" w:color="auto"/>
            <w:left w:val="none" w:sz="0" w:space="0" w:color="auto"/>
            <w:bottom w:val="none" w:sz="0" w:space="0" w:color="auto"/>
            <w:right w:val="none" w:sz="0" w:space="0" w:color="auto"/>
          </w:divBdr>
        </w:div>
        <w:div w:id="329063275">
          <w:marLeft w:val="0"/>
          <w:marRight w:val="0"/>
          <w:marTop w:val="0"/>
          <w:marBottom w:val="0"/>
          <w:divBdr>
            <w:top w:val="none" w:sz="0" w:space="0" w:color="auto"/>
            <w:left w:val="none" w:sz="0" w:space="0" w:color="auto"/>
            <w:bottom w:val="none" w:sz="0" w:space="0" w:color="auto"/>
            <w:right w:val="none" w:sz="0" w:space="0" w:color="auto"/>
          </w:divBdr>
        </w:div>
        <w:div w:id="1775856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6</cp:revision>
  <cp:lastPrinted>2009-10-27T20:10:00Z</cp:lastPrinted>
  <dcterms:created xsi:type="dcterms:W3CDTF">2009-10-26T20:19:00Z</dcterms:created>
  <dcterms:modified xsi:type="dcterms:W3CDTF">2009-10-27T20:10:00Z</dcterms:modified>
</cp:coreProperties>
</file>